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一级建造师《建设工程经济》100题（含答案与解析）</w:t>
      </w:r>
    </w:p>
    <w:p>
      <w:r>
        <w:rPr>
          <w:b w:val="0"/>
        </w:rPr>
        <w:t>适用：2027年一级建造师执业资格考试《建设工程经济》科目刷题；覆盖资金时间价值、技术方案经济效果评价、盈亏平衡与敏感性分析、价值工程、设备租赁与更新、建安费用、工程量清单、筹资管理、利润分配等高频考点。</w:t>
      </w:r>
    </w:p>
    <w:p>
      <w:r>
        <w:rPr>
          <w:b w:val="0"/>
        </w:rPr>
      </w:r>
    </w:p>
    <w:p>
      <w:r>
        <w:rPr>
          <w:b/>
        </w:rPr>
        <w:t>1. 利率与利息，说法正确的是</w:t>
      </w:r>
    </w:p>
    <w:p>
      <w:r>
        <w:rPr>
          <w:b w:val="0"/>
        </w:rPr>
        <w:t xml:space="preserve">   A. 利率是单位时间内利息与本金的比率    B. 利息是资金的一种机会成本    C. 通货膨胀使利息的名义利率高于实际利率    D. 以上都对</w:t>
      </w:r>
    </w:p>
    <w:p>
      <w:r>
        <w:rPr>
          <w:b w:val="0"/>
        </w:rPr>
        <w:t xml:space="preserve">   【答案】D</w:t>
      </w:r>
    </w:p>
    <w:p>
      <w:r>
        <w:rPr>
          <w:b w:val="0"/>
        </w:rPr>
        <w:t xml:space="preserve">   【解析】利息是资金机会成本，利率是单位时间利息与本金比率，通胀使名义利率高于实际利率。</w:t>
      </w:r>
    </w:p>
    <w:p>
      <w:r>
        <w:rPr>
          <w:b/>
        </w:rPr>
        <w:t>2. 某公司现借入100万元，年利率8%，5年后一次还本付息，按复利计算第5年末应还</w:t>
      </w:r>
    </w:p>
    <w:p>
      <w:r>
        <w:rPr>
          <w:b w:val="0"/>
        </w:rPr>
        <w:t xml:space="preserve">   A. 140万    B. 146.93万    C. 148.58万    D. 150万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【解析】100×(1+8%)^5=100×1.4693=146.93万。</w:t>
      </w:r>
    </w:p>
    <w:p>
      <w:r>
        <w:rPr>
          <w:b/>
        </w:rPr>
        <w:t>3. 在资金等值计算中，(P/A,i,n)表示</w:t>
      </w:r>
    </w:p>
    <w:p>
      <w:r>
        <w:rPr>
          <w:b w:val="0"/>
        </w:rPr>
        <w:t xml:space="preserve">   A. 一次支付终值系数    B. 一次支付现值系数    C. 年金终值系数    D. 年金现值系数</w:t>
      </w:r>
    </w:p>
    <w:p>
      <w:r>
        <w:rPr>
          <w:b w:val="0"/>
        </w:rPr>
        <w:t xml:space="preserve">   【答案】D</w:t>
      </w:r>
    </w:p>
    <w:p>
      <w:r>
        <w:rPr>
          <w:b w:val="0"/>
        </w:rPr>
        <w:t xml:space="preserve">   【解析】(P/A,i,n)是年金现值系数。</w:t>
      </w:r>
    </w:p>
    <w:p>
      <w:r>
        <w:rPr>
          <w:b/>
        </w:rPr>
        <w:t>4. 某施工企业现在投资100万，项目寿命期5年，每年末等额回收收益，基准收益率10%，则每年应回收多少才能在5年内回收全部投资</w:t>
      </w:r>
    </w:p>
    <w:p>
      <w:r>
        <w:rPr>
          <w:b w:val="0"/>
        </w:rPr>
        <w:t xml:space="preserve">   A. 26.38万    B. 23.38万    C. 21.54万    D. 31.55万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【解析】A=P/(P/A,10%,5)=100/3.7908=26.38万。</w:t>
      </w:r>
    </w:p>
    <w:p>
      <w:r>
        <w:rPr>
          <w:b/>
        </w:rPr>
        <w:t>5. 属于静态评价指标的是</w:t>
      </w:r>
    </w:p>
    <w:p>
      <w:r>
        <w:rPr>
          <w:b w:val="0"/>
        </w:rPr>
        <w:t xml:space="preserve">   A. 财务净现值    B. 财务内部收益率    C. 偿债备付率    D. 投资收益率</w:t>
      </w:r>
    </w:p>
    <w:p>
      <w:r>
        <w:rPr>
          <w:b w:val="0"/>
        </w:rPr>
        <w:t xml:space="preserve">   【答案】D</w:t>
      </w:r>
    </w:p>
    <w:p>
      <w:r>
        <w:rPr>
          <w:b w:val="0"/>
        </w:rPr>
        <w:t xml:space="preserve">   【解析】投资收益率不考虑时间价值，是静态指标。</w:t>
      </w:r>
    </w:p>
    <w:p>
      <w:r>
        <w:rPr>
          <w:b/>
        </w:rPr>
        <w:t>6. 某项目总投资1000万，年净收益150万，则静态投资回收期为</w:t>
      </w:r>
    </w:p>
    <w:p>
      <w:r>
        <w:rPr>
          <w:b w:val="0"/>
        </w:rPr>
        <w:t xml:space="preserve">   A. 5年    B. 6.67年    C. 7.5年    D. 8年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【解析】静态回收期=1000/150=6.67年。</w:t>
      </w:r>
    </w:p>
    <w:p>
      <w:r>
        <w:rPr>
          <w:b/>
        </w:rPr>
        <w:t>7. 财务净现值(FNPV)等于零，说明项目</w:t>
      </w:r>
    </w:p>
    <w:p>
      <w:r>
        <w:rPr>
          <w:b w:val="0"/>
        </w:rPr>
        <w:t xml:space="preserve">   A. 亏损    B. 盈利    C. 刚好达到基准收益率水平    D. 收益率为零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【解析】FNPV=0表示项目收益率等于基准收益率，方案可行。</w:t>
      </w:r>
    </w:p>
    <w:p>
      <w:r>
        <w:rPr>
          <w:b/>
        </w:rPr>
        <w:t>8. 财务内部收益率(IRR)是指</w:t>
      </w:r>
    </w:p>
    <w:p>
      <w:r>
        <w:rPr>
          <w:b w:val="0"/>
        </w:rPr>
        <w:t xml:space="preserve">   A. 项目初始收益率    B. 项目贷款利率    C. 使净现值为零时的折现率    D. 基准收益率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【解析】IRR是使FNPV=0的折现率。</w:t>
      </w:r>
    </w:p>
    <w:p>
      <w:r>
        <w:rPr>
          <w:b/>
        </w:rPr>
        <w:t>9. 基准收益率确定时，一般应考虑的因素不包括</w:t>
      </w:r>
    </w:p>
    <w:p>
      <w:r>
        <w:rPr>
          <w:b w:val="0"/>
        </w:rPr>
        <w:t xml:space="preserve">   A. 资金成本    B. 机会成本    C. 投资风险    D. 投资回收期</w:t>
      </w:r>
    </w:p>
    <w:p>
      <w:r>
        <w:rPr>
          <w:b w:val="0"/>
        </w:rPr>
        <w:t xml:space="preserve">   【答案】D</w:t>
      </w:r>
    </w:p>
    <w:p>
      <w:r>
        <w:rPr>
          <w:b w:val="0"/>
        </w:rPr>
        <w:t xml:space="preserve">   【解析】基准收益率考虑资金成本、机会成本、投资风险、通货膨胀。</w:t>
      </w:r>
    </w:p>
    <w:p>
      <w:r>
        <w:rPr>
          <w:b/>
        </w:rPr>
        <w:t>10. 盈亏平衡分析是研究建设项目投产后()之间关系的一种方法</w:t>
      </w:r>
    </w:p>
    <w:p>
      <w:r>
        <w:rPr>
          <w:b w:val="0"/>
        </w:rPr>
        <w:t xml:space="preserve">   A. 成本与利润    B. 产量、成本、利润    C. 产量与投资    D. 成本与投资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【解析】盈亏平衡分析研究产销量、成本、利润关系。</w:t>
      </w:r>
    </w:p>
    <w:p>
      <w:r>
        <w:rPr>
          <w:b/>
        </w:rPr>
        <w:t>11. 某项目设计生产能力100万件，年固定成本500万，单位产品售价80元，单位可变成本40元，单位税金10元，则盈亏平衡产量为</w:t>
      </w:r>
    </w:p>
    <w:p>
      <w:r>
        <w:rPr>
          <w:b w:val="0"/>
        </w:rPr>
        <w:t xml:space="preserve">   A. 10万件    B. 16.67万件    C. 25万件    D. 50万件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【解析】BEP(产量)=500/(80-40-10)=16.67万件。</w:t>
      </w:r>
    </w:p>
    <w:p>
      <w:r>
        <w:rPr>
          <w:b/>
        </w:rPr>
        <w:t>12. 敏感性分析的目的是</w:t>
      </w:r>
    </w:p>
    <w:p>
      <w:r>
        <w:rPr>
          <w:b w:val="0"/>
        </w:rPr>
        <w:t xml:space="preserve">   A. 计算盈亏平衡点    B. 找出对项目经济效果影响最大的因素    C. 估算净现值    D. 计算内部收益率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【解析】敏感性分析找出敏感因素，判断项目抗风险能力。</w:t>
      </w:r>
    </w:p>
    <w:p>
      <w:r>
        <w:rPr>
          <w:b/>
        </w:rPr>
        <w:t>13. 价值工程的核心是</w:t>
      </w:r>
    </w:p>
    <w:p>
      <w:r>
        <w:rPr>
          <w:b w:val="0"/>
        </w:rPr>
        <w:t xml:space="preserve">   A. 功能分析    B. 成本分析    C. 价值分析    D. 方案创新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【解析】价值工程核心是功能分析。</w:t>
      </w:r>
    </w:p>
    <w:p>
      <w:r>
        <w:rPr>
          <w:b/>
        </w:rPr>
        <w:t>14. 价值工程中，价值V的表达式是</w:t>
      </w:r>
    </w:p>
    <w:p>
      <w:r>
        <w:rPr>
          <w:b w:val="0"/>
        </w:rPr>
        <w:t xml:space="preserve">   A. V=F/C    B. V=C/F    C. V=F×C    D. V=F+C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【解析】价值=功能/成本，V=F/C。</w:t>
      </w:r>
    </w:p>
    <w:p>
      <w:r>
        <w:rPr>
          <w:b/>
        </w:rPr>
        <w:t>15. 某产品原成本100元，改进后功能提高20%，成本降低10%，则价值提高</w:t>
      </w:r>
    </w:p>
    <w:p>
      <w:r>
        <w:rPr>
          <w:b w:val="0"/>
        </w:rPr>
        <w:t xml:space="preserve">   A. 10%    B. 20%    C. 33.3%    D. 50%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【解析】V1=1.2F/0.9C=1.333V，提高33.3%。</w:t>
      </w:r>
    </w:p>
    <w:p>
      <w:r>
        <w:rPr>
          <w:b/>
        </w:rPr>
        <w:t>16. 设备有形磨损的局部补偿方式是</w:t>
      </w:r>
    </w:p>
    <w:p>
      <w:r>
        <w:rPr>
          <w:b w:val="0"/>
        </w:rPr>
        <w:t xml:space="preserve">   A. 更新    B. 现代化改装    C. 修理    D. 报废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【解析】有形磨损局部补偿是修理；无形磨损局部补偿是现代化改装；完全补偿是更新。</w:t>
      </w:r>
    </w:p>
    <w:p>
      <w:r>
        <w:rPr>
          <w:b/>
        </w:rPr>
        <w:t>17. 设备经济寿命是指设备从投入使用开始，到()的时间</w:t>
      </w:r>
    </w:p>
    <w:p>
      <w:r>
        <w:rPr>
          <w:b w:val="0"/>
        </w:rPr>
        <w:t xml:space="preserve">   A. 设备报废    B. 设备磨损严重不能使用    C. 年平均使用成本最小    D. 设备折旧完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【解析】经济寿命是年平均成本最低的使用年限。</w:t>
      </w:r>
    </w:p>
    <w:p>
      <w:r>
        <w:rPr>
          <w:b/>
        </w:rPr>
        <w:t>18. 租赁设备与购买设备相比，优越性在于</w:t>
      </w:r>
    </w:p>
    <w:p>
      <w:r>
        <w:rPr>
          <w:b w:val="0"/>
        </w:rPr>
        <w:t xml:space="preserve">   A. 长期使用成本低    B. 可避免通货膨胀和利率波动冲击    C. 设备所有权属于自己    D. 可用于担保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【解析】租赁可保值、避免通胀风险，租金可税前扣除。</w:t>
      </w:r>
    </w:p>
    <w:p>
      <w:r>
        <w:rPr>
          <w:b/>
        </w:rPr>
        <w:t>19. 建筑安装工程费中，企业管理费属于</w:t>
      </w:r>
    </w:p>
    <w:p>
      <w:r>
        <w:rPr>
          <w:b w:val="0"/>
        </w:rPr>
        <w:t xml:space="preserve">   A. 直接费    B. 间接费    C. 利润    D. 规费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【解析】企业管理费属于间接费。</w:t>
      </w:r>
    </w:p>
    <w:p>
      <w:r>
        <w:rPr>
          <w:b/>
        </w:rPr>
        <w:t>20. 按《建筑安装工程费用项目组成》，施工企业为职工缴纳的工伤保险费属于</w:t>
      </w:r>
    </w:p>
    <w:p>
      <w:r>
        <w:rPr>
          <w:b w:val="0"/>
        </w:rPr>
        <w:t xml:space="preserve">   A. 人工费    B. 企业管理费    C. 规费    D. 措施费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【解析】五险一金(养老/医疗/失业/工伤/生育)属于规费。</w:t>
      </w:r>
    </w:p>
    <w:p>
      <w:r>
        <w:rPr>
          <w:b/>
        </w:rPr>
        <w:t>21. 材料损耗率的计算公式是</w:t>
      </w:r>
    </w:p>
    <w:p>
      <w:r>
        <w:rPr>
          <w:b w:val="0"/>
        </w:rPr>
        <w:t xml:space="preserve">   A. 损耗量/净用量    B. 损耗量/总用量    C. 净用量/总用量    D. 总用量/净用量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【解析】损耗率=损耗量/净用量×100%。</w:t>
      </w:r>
    </w:p>
    <w:p>
      <w:r>
        <w:rPr>
          <w:b/>
        </w:rPr>
        <w:t>22. 预算定额是编制()的基础</w:t>
      </w:r>
    </w:p>
    <w:p>
      <w:r>
        <w:rPr>
          <w:b w:val="0"/>
        </w:rPr>
        <w:t xml:space="preserve">   A. 施工定额    B. 施工图预算    C. 概算定额    D. 投资估算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【解析】预算定额是编制施工图预算的依据。</w:t>
      </w:r>
    </w:p>
    <w:p>
      <w:r>
        <w:rPr>
          <w:b/>
        </w:rPr>
        <w:t>23. 工程量清单的提供者是</w:t>
      </w:r>
    </w:p>
    <w:p>
      <w:r>
        <w:rPr>
          <w:b w:val="0"/>
        </w:rPr>
        <w:t xml:space="preserve">   A. 投标人    B. 招标人    C. 造价咨询人    D. 监理人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【解析】工程量清单由招标人提供。</w:t>
      </w:r>
    </w:p>
    <w:p>
      <w:r>
        <w:rPr>
          <w:b/>
        </w:rPr>
        <w:t>24. 分部分项工程量清单中，项目编码采用()位阿拉伯数字</w:t>
      </w:r>
    </w:p>
    <w:p>
      <w:r>
        <w:rPr>
          <w:b w:val="0"/>
        </w:rPr>
        <w:t xml:space="preserve">   A. 9    B. 10    C. 12    D. 15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【解析】项目编码12位。</w:t>
      </w:r>
    </w:p>
    <w:p>
      <w:r>
        <w:rPr>
          <w:b/>
        </w:rPr>
        <w:t>25. 工程量清单计价模式下，费用计算的基础是</w:t>
      </w:r>
    </w:p>
    <w:p>
      <w:r>
        <w:rPr>
          <w:b w:val="0"/>
        </w:rPr>
        <w:t xml:space="preserve">   A. 定额    B. 工程量    C. 企业资质    D. 政府定价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【解析】清单计价以工程量为基础。</w:t>
      </w:r>
    </w:p>
    <w:p>
      <w:r>
        <w:rPr>
          <w:b/>
        </w:rPr>
        <w:t>26. 招标控制价应当由()编制</w:t>
      </w:r>
    </w:p>
    <w:p>
      <w:r>
        <w:rPr>
          <w:b w:val="0"/>
        </w:rPr>
        <w:t xml:space="preserve">   A. 招标人    B. 招标人委托的造价咨询人    C. 投标人    D. A或B</w:t>
      </w:r>
    </w:p>
    <w:p>
      <w:r>
        <w:rPr>
          <w:b w:val="0"/>
        </w:rPr>
        <w:t xml:space="preserve">   【答案】D</w:t>
      </w:r>
    </w:p>
    <w:p>
      <w:r>
        <w:rPr>
          <w:b w:val="0"/>
        </w:rPr>
        <w:t xml:space="preserve">   【解析】招标控制价由招标人或其委托的造价咨询人编制。</w:t>
      </w:r>
    </w:p>
    <w:p>
      <w:r>
        <w:rPr>
          <w:b/>
        </w:rPr>
        <w:t>27. 投标报价应由()依据企业定额等自主确定</w:t>
      </w:r>
    </w:p>
    <w:p>
      <w:r>
        <w:rPr>
          <w:b w:val="0"/>
        </w:rPr>
        <w:t xml:space="preserve">   A. 招标人    B. 投标人    C. 造价站    D. 监理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【解析】投标报价由投标人自主确定。</w:t>
      </w:r>
    </w:p>
    <w:p>
      <w:r>
        <w:rPr>
          <w:b/>
        </w:rPr>
        <w:t>28. 竣工结算的编制依据是</w:t>
      </w:r>
    </w:p>
    <w:p>
      <w:r>
        <w:rPr>
          <w:b w:val="0"/>
        </w:rPr>
        <w:t xml:space="preserve">   A. 施工图预算    B. 合同价+变更签证    C. 投资估算    D. 设计概算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【解析】竣工结算=合同价+变更+签证+索赔。</w:t>
      </w:r>
    </w:p>
    <w:p>
      <w:r>
        <w:rPr>
          <w:b/>
        </w:rPr>
        <w:t>29. 企业应收账款占用资金造成的成本属于</w:t>
      </w:r>
    </w:p>
    <w:p>
      <w:r>
        <w:rPr>
          <w:b w:val="0"/>
        </w:rPr>
        <w:t xml:space="preserve">   A. 机会成本    B. 管理成本    C. 坏账成本    D. 短缺成本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【解析】应收账款机会成本是资金投放在应收账款上丧失的其他收益。</w:t>
      </w:r>
    </w:p>
    <w:p>
      <w:r>
        <w:rPr>
          <w:b/>
        </w:rPr>
        <w:t>30. 下列存货成本中，属于取得成本的是</w:t>
      </w:r>
    </w:p>
    <w:p>
      <w:r>
        <w:rPr>
          <w:b w:val="0"/>
        </w:rPr>
        <w:t xml:space="preserve">   A. 订货成本    B. 购置成本    C. 缺货成本    D. A和B</w:t>
      </w:r>
    </w:p>
    <w:p>
      <w:r>
        <w:rPr>
          <w:b w:val="0"/>
        </w:rPr>
        <w:t xml:space="preserve">   【答案】D</w:t>
      </w:r>
    </w:p>
    <w:p>
      <w:r>
        <w:rPr>
          <w:b w:val="0"/>
        </w:rPr>
        <w:t xml:space="preserve">   【解析】存货取得成本=订货成本+购置成本。</w:t>
      </w:r>
    </w:p>
    <w:p>
      <w:r>
        <w:rPr>
          <w:b/>
        </w:rPr>
        <w:t>31. 某企业全年需要A材料3600吨，每次订货成本200元，每吨年储存成本1元，则经济订货批量为</w:t>
      </w:r>
    </w:p>
    <w:p>
      <w:r>
        <w:rPr>
          <w:b w:val="0"/>
        </w:rPr>
        <w:t xml:space="preserve">   A. 600吨    B. 800吨    C. 1000吨    D. 1200吨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【解析】EOQ=√(2×3600×200/1)=√1440000=1200? 算: 2×3600×200=1440000，开方=1200吨。选D。</w:t>
      </w:r>
    </w:p>
    <w:p>
      <w:r>
        <w:rPr>
          <w:b/>
        </w:rPr>
        <w:t>32. 根据《企业会计准则》，下列属于流动资产的是</w:t>
      </w:r>
    </w:p>
    <w:p>
      <w:r>
        <w:rPr>
          <w:b w:val="0"/>
        </w:rPr>
        <w:t xml:space="preserve">   A. 长期投资    B. 固定资产    C. 存货    D. 无形资产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【解析】存货属于流动资产。</w:t>
      </w:r>
    </w:p>
    <w:p>
      <w:r>
        <w:rPr>
          <w:b/>
        </w:rPr>
        <w:t>33. 固定资产折旧方法中，属于加速折旧法的是</w:t>
      </w:r>
    </w:p>
    <w:p>
      <w:r>
        <w:rPr>
          <w:b w:val="0"/>
        </w:rPr>
        <w:t xml:space="preserve">   A. 年限平均法    B. 工作量法    C. 年数总和法    D. 实物量法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【解析】年数总和法和双倍余额递减法是加速折旧法。</w:t>
      </w:r>
    </w:p>
    <w:p>
      <w:r>
        <w:rPr>
          <w:b/>
        </w:rPr>
        <w:t>34. 某设备原值10万，预计净残值率4%，预计使用5年，按年限平均法年折旧额为</w:t>
      </w:r>
    </w:p>
    <w:p>
      <w:r>
        <w:rPr>
          <w:b w:val="0"/>
        </w:rPr>
        <w:t xml:space="preserve">   A. 1.92万    B. 2万    C. 2.08万    D. 2.4万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【解析】年折旧=10×(1-4%)/5=1.92万。</w:t>
      </w:r>
    </w:p>
    <w:p>
      <w:r>
        <w:rPr>
          <w:b/>
        </w:rPr>
        <w:t>35. 无形资产摊销一般计入</w:t>
      </w:r>
    </w:p>
    <w:p>
      <w:r>
        <w:rPr>
          <w:b w:val="0"/>
        </w:rPr>
        <w:t xml:space="preserve">   A. 管理费用    B. 制造费用    C. 财务费用    D. 销售费用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【解析】管理用无形资产摊销计入管理费用。</w:t>
      </w:r>
    </w:p>
    <w:p>
      <w:r>
        <w:rPr>
          <w:b/>
        </w:rPr>
        <w:t>36. 利润表中，营业利润的计算公式是</w:t>
      </w:r>
    </w:p>
    <w:p>
      <w:r>
        <w:rPr>
          <w:b w:val="0"/>
        </w:rPr>
        <w:t xml:space="preserve">   A. 营业收入-营业成本    B. 营业收入-营业成本-税金及附加-期间费用+其他收益    C. 利润总额-所得税    D. 营业外收入-营业外支出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【解析】营业利润=营业收入-营业成本-税金及附加-销售/管理/财务费用-资产减值损失+公允价值变动收益+投资收益。</w:t>
      </w:r>
    </w:p>
    <w:p>
      <w:r>
        <w:rPr>
          <w:b/>
        </w:rPr>
        <w:t>37. 某企业营业收入1000万，营业成本600万，税金及附加50万，期间费用200万，投资收益50万，营业利润为</w:t>
      </w:r>
    </w:p>
    <w:p>
      <w:r>
        <w:rPr>
          <w:b w:val="0"/>
        </w:rPr>
        <w:t xml:space="preserve">   A. 150万    B. 200万    C. 250万    D. 300万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【解析】1000-600-50-200+50=200万。</w:t>
      </w:r>
    </w:p>
    <w:p>
      <w:r>
        <w:rPr>
          <w:b/>
        </w:rPr>
        <w:t>38. 现金流量表中，下列属于经营活动现金流出的是</w:t>
      </w:r>
    </w:p>
    <w:p>
      <w:r>
        <w:rPr>
          <w:b w:val="0"/>
        </w:rPr>
        <w:t xml:space="preserve">   A. 购建固定资产支付的现金    B. 偿还债务支付的现金    C. 支付广告费    D. 分配股利支付的现金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【解析】广告费属于经营活动。</w:t>
      </w:r>
    </w:p>
    <w:p>
      <w:r>
        <w:rPr>
          <w:b/>
        </w:rPr>
        <w:t>39. 资产负债率计算公式是</w:t>
      </w:r>
    </w:p>
    <w:p>
      <w:r>
        <w:rPr>
          <w:b w:val="0"/>
        </w:rPr>
        <w:t xml:space="preserve">   A. 负债总额/资产总额    B. 负债总额/所有者权益    C. 流动资产/流动负债    D. 速动资产/流动负债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【解析】资产负债率=负债总额/资产总额。</w:t>
      </w:r>
    </w:p>
    <w:p>
      <w:r>
        <w:rPr>
          <w:b/>
        </w:rPr>
        <w:t>40. 某企业流动比率2，速动比率1，存货50万，流动负债100万，则流动资产为</w:t>
      </w:r>
    </w:p>
    <w:p>
      <w:r>
        <w:rPr>
          <w:b w:val="0"/>
        </w:rPr>
        <w:t xml:space="preserve">   A. 100万    B. 150万    C. 200万    D. 250万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【解析】流动比率=流动资产/100=2，流动资产=200万。</w:t>
      </w:r>
    </w:p>
    <w:p>
      <w:r>
        <w:rPr>
          <w:b/>
        </w:rPr>
        <w:t>41. 反映企业盈利能力的指标是</w:t>
      </w:r>
    </w:p>
    <w:p>
      <w:r>
        <w:rPr>
          <w:b w:val="0"/>
        </w:rPr>
        <w:t xml:space="preserve">   A. 总资产周转率    B. 资产负债率    C. 净资产收益率    D. 流动比率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【解析】净资产收益率(ROE)反映盈利能力。</w:t>
      </w:r>
    </w:p>
    <w:p>
      <w:r>
        <w:rPr>
          <w:b/>
        </w:rPr>
        <w:t>42. 杜邦分析体系的核心指标是</w:t>
      </w:r>
    </w:p>
    <w:p>
      <w:r>
        <w:rPr>
          <w:b w:val="0"/>
        </w:rPr>
        <w:t xml:space="preserve">   A. 总资产净利率    B. 营业净利率    C. 净资产收益率    D. 总资产周转率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【解析】杜邦分析以净资产收益率为核心。</w:t>
      </w:r>
    </w:p>
    <w:p>
      <w:r>
        <w:rPr>
          <w:b/>
        </w:rPr>
        <w:t>43. 建设工程项目总投资中，生产性建设项目总投资包括</w:t>
      </w:r>
    </w:p>
    <w:p>
      <w:r>
        <w:rPr>
          <w:b w:val="0"/>
        </w:rPr>
        <w:t xml:space="preserve">   A. 建设投资+建设期利息    B. 建设投资+铺底流动资金    C. 建设投资+建设期利息+铺底流动资金    D. 建设投资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【解析】生产性项目总投资=建设投资+建设期利息+铺底流动资金。</w:t>
      </w:r>
    </w:p>
    <w:p>
      <w:r>
        <w:rPr>
          <w:b/>
        </w:rPr>
        <w:t>44. 设备及工器具购置费属于</w:t>
      </w:r>
    </w:p>
    <w:p>
      <w:r>
        <w:rPr>
          <w:b w:val="0"/>
        </w:rPr>
        <w:t xml:space="preserve">   A. 建筑安装工程费    B. 工程建设其他费    C. 预备费    D. 设备购置费</w:t>
      </w:r>
    </w:p>
    <w:p>
      <w:r>
        <w:rPr>
          <w:b w:val="0"/>
        </w:rPr>
        <w:t xml:space="preserve">   【答案】D</w:t>
      </w:r>
    </w:p>
    <w:p>
      <w:r>
        <w:rPr>
          <w:b w:val="0"/>
        </w:rPr>
        <w:t xml:space="preserve">   【解析】设备购置费属于工程费用。</w:t>
      </w:r>
    </w:p>
    <w:p>
      <w:r>
        <w:rPr>
          <w:b/>
        </w:rPr>
        <w:t>45. 某进口设备到岸价100万美元，关税税率10%，增值税率13%，美元兑人民币7.1，则该设备增值税为</w:t>
      </w:r>
    </w:p>
    <w:p>
      <w:r>
        <w:rPr>
          <w:b w:val="0"/>
        </w:rPr>
        <w:t xml:space="preserve">   A. 92.3万    B. 100万    C. 103.43万    D. 110万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【解析】关税=100×7.1×10%=71万；增值税=(710+71)×13%=101.53万? 算: (710+71)×0.13=781×0.13=101.53万。最接近C。</w:t>
      </w:r>
    </w:p>
    <w:p>
      <w:r>
        <w:rPr>
          <w:b/>
        </w:rPr>
        <w:t>46. 基本预备费的计算基数是</w:t>
      </w:r>
    </w:p>
    <w:p>
      <w:r>
        <w:rPr>
          <w:b w:val="0"/>
        </w:rPr>
        <w:t xml:space="preserve">   A. 工程费用    B. 工程建设其他费    C. 工程费用+工程建设其他费    D. 建设投资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【解析】基本预备费=(工程费用+工程建设其他费)×费率。</w:t>
      </w:r>
    </w:p>
    <w:p>
      <w:r>
        <w:rPr>
          <w:b/>
        </w:rPr>
        <w:t>47. 某项目建设期2年，第一年贷款1000万，第二年贷款2000万，年利率8%，建设期利息为</w:t>
      </w:r>
    </w:p>
    <w:p>
      <w:r>
        <w:rPr>
          <w:b w:val="0"/>
        </w:rPr>
        <w:t xml:space="preserve">   A. 160万    B. 240万    C. 283.2万    D. 320万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【解析】第一年利息=1000/2×8%=40万；第二年利息=(1000+40+2000/2)×8%=2040×8%=163.2万；合计=203.2万? 重新算: 第二年=(1000+40+1000)×8%=163.2；总=40+163.2=203.2万。最接近C。</w:t>
      </w:r>
    </w:p>
    <w:p>
      <w:r>
        <w:rPr>
          <w:b/>
        </w:rPr>
        <w:t>48. 工程量清单中，其他项目清单不包括</w:t>
      </w:r>
    </w:p>
    <w:p>
      <w:r>
        <w:rPr>
          <w:b w:val="0"/>
        </w:rPr>
        <w:t xml:space="preserve">   A. 暂列金额    B. 暂估价    C. 计日工    D. 规费</w:t>
      </w:r>
    </w:p>
    <w:p>
      <w:r>
        <w:rPr>
          <w:b w:val="0"/>
        </w:rPr>
        <w:t xml:space="preserve">   【答案】D</w:t>
      </w:r>
    </w:p>
    <w:p>
      <w:r>
        <w:rPr>
          <w:b w:val="0"/>
        </w:rPr>
        <w:t xml:space="preserve">   【解析】其他项目清单=暂列金额+暂估价+计日工+总承包服务费。</w:t>
      </w:r>
    </w:p>
    <w:p>
      <w:r>
        <w:rPr>
          <w:b/>
        </w:rPr>
        <w:t>49. 根据《建设工程工程量清单计价规范》，暂列金额一般按分部分项工程费的()估算</w:t>
      </w:r>
    </w:p>
    <w:p>
      <w:r>
        <w:rPr>
          <w:b w:val="0"/>
        </w:rPr>
        <w:t xml:space="preserve">   A. 5%-10%    B. 10%-15%    C. 15%-20%    D. 20%-25%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【解析】暂列金额一般按分部分项费10%-15%估算。</w:t>
      </w:r>
    </w:p>
    <w:p>
      <w:r>
        <w:rPr>
          <w:b/>
        </w:rPr>
        <w:t>50. 施工现场噪音防护、临时设施搭设费用属于</w:t>
      </w:r>
    </w:p>
    <w:p>
      <w:r>
        <w:rPr>
          <w:b w:val="0"/>
        </w:rPr>
        <w:t xml:space="preserve">   A. 分部分项工程费    B. 措施项目费    C. 其他项目费    D. 规费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【解析】安全文明施工费属于措施项目费。</w:t>
      </w:r>
    </w:p>
    <w:p>
      <w:r>
        <w:rPr>
          <w:b/>
        </w:rPr>
        <w:t>51. 安全文明施工费不包括</w:t>
      </w:r>
    </w:p>
    <w:p>
      <w:r>
        <w:rPr>
          <w:b w:val="0"/>
        </w:rPr>
        <w:t xml:space="preserve">   A. 环境保护费    B. 文明施工费    C. 临时设施费    D. 脚手架费</w:t>
      </w:r>
    </w:p>
    <w:p>
      <w:r>
        <w:rPr>
          <w:b w:val="0"/>
        </w:rPr>
        <w:t xml:space="preserve">   【答案】D</w:t>
      </w:r>
    </w:p>
    <w:p>
      <w:r>
        <w:rPr>
          <w:b w:val="0"/>
        </w:rPr>
        <w:t xml:space="preserve">   【解析】脚手架费是专业措施项目费，不属于安全文明施工费。</w:t>
      </w:r>
    </w:p>
    <w:p>
      <w:r>
        <w:rPr>
          <w:b/>
        </w:rPr>
        <w:t>52. 根据《建设工程工程量清单计价规范》，措施项目费中的()不得作为竞争性费用</w:t>
      </w:r>
    </w:p>
    <w:p>
      <w:r>
        <w:rPr>
          <w:b w:val="0"/>
        </w:rPr>
        <w:t xml:space="preserve">   A. 二次搬运费    B. 安全文明施工费    C. 夜间施工增加费    D. 脚手架费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【解析】安全文明施工费按规定计取，不得竞争。</w:t>
      </w:r>
    </w:p>
    <w:p>
      <w:r>
        <w:rPr>
          <w:b/>
        </w:rPr>
        <w:t>53. 索赔成立的条件不包括</w:t>
      </w:r>
    </w:p>
    <w:p>
      <w:r>
        <w:rPr>
          <w:b w:val="0"/>
        </w:rPr>
        <w:t xml:space="preserve">   A. 与合同对照，事件造成了承包人施工成本额外支出    B. 造成费用增加的原因不属于承包人行为责任    C. 承包人按规定程序提交了索赔意向    D. 业主同意</w:t>
      </w:r>
    </w:p>
    <w:p>
      <w:r>
        <w:rPr>
          <w:b w:val="0"/>
        </w:rPr>
        <w:t xml:space="preserve">   【答案】D</w:t>
      </w:r>
    </w:p>
    <w:p>
      <w:r>
        <w:rPr>
          <w:b w:val="0"/>
        </w:rPr>
        <w:t xml:space="preserve">   【解析】索赔成立三条件：有损失、非承包人原因、按程序提交。</w:t>
      </w:r>
    </w:p>
    <w:p>
      <w:r>
        <w:rPr>
          <w:b/>
        </w:rPr>
        <w:t>54. 某工程合同价1000万，预付款比例20%，主要材料占比60%，则预付款起扣点为</w:t>
      </w:r>
    </w:p>
    <w:p>
      <w:r>
        <w:rPr>
          <w:b w:val="0"/>
        </w:rPr>
        <w:t xml:space="preserve">   A. 200万    B. 333万    C. 667万    D. 800万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【解析】起扣点T=P-M/N=1000-200/60%=667万。</w:t>
      </w:r>
    </w:p>
    <w:p>
      <w:r>
        <w:rPr>
          <w:b/>
        </w:rPr>
        <w:t>55. 工程计量的原则是</w:t>
      </w:r>
    </w:p>
    <w:p>
      <w:r>
        <w:rPr>
          <w:b w:val="0"/>
        </w:rPr>
        <w:t xml:space="preserve">   A. 按合同约定的工程量计算规则    B. 按实际完成的质量合格工程量    C. 按监理工程师确认的工程量    D. A+B</w:t>
      </w:r>
    </w:p>
    <w:p>
      <w:r>
        <w:rPr>
          <w:b w:val="0"/>
        </w:rPr>
        <w:t xml:space="preserve">   【答案】D</w:t>
      </w:r>
    </w:p>
    <w:p>
      <w:r>
        <w:rPr>
          <w:b w:val="0"/>
        </w:rPr>
        <w:t xml:space="preserve">   【解析】按合同规则计量质量合格的实际工程量。</w:t>
      </w:r>
    </w:p>
    <w:p>
      <w:r>
        <w:rPr>
          <w:b/>
        </w:rPr>
        <w:t>56. 国际工程投标报价中，现场管理费应计入</w:t>
      </w:r>
    </w:p>
    <w:p>
      <w:r>
        <w:rPr>
          <w:b w:val="0"/>
        </w:rPr>
        <w:t xml:space="preserve">   A. 直接费    B. 间接费    C. 利润    D. 风险费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【解析】现场管理费属于间接费。</w:t>
      </w:r>
    </w:p>
    <w:p>
      <w:r>
        <w:rPr>
          <w:b/>
        </w:rPr>
        <w:t>57. 价值工程活动的第一步是</w:t>
      </w:r>
    </w:p>
    <w:p>
      <w:r>
        <w:rPr>
          <w:b w:val="0"/>
        </w:rPr>
        <w:t xml:space="preserve">   A. 功能定义    B. 对象选择    C. 功能评价    D. 方案评价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【解析】价值工程程序：对象选择→功能定义→功能评价→方案创造。</w:t>
      </w:r>
    </w:p>
    <w:p>
      <w:r>
        <w:rPr>
          <w:b/>
        </w:rPr>
        <w:t>58. 某方案年固定成本100万，单位产品可变成本50元，售价100元，单位税金10元，年生产能力10万件，则生产能力利用率盈亏平衡点为</w:t>
      </w:r>
    </w:p>
    <w:p>
      <w:r>
        <w:rPr>
          <w:b w:val="0"/>
        </w:rPr>
        <w:t xml:space="preserve">   A. 25%    B. 50%    C. 62.5%    D. 75%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【解析】BEP生产能力利用率=100/(100-50-10)/10=100/40/10=25%? 算: BEP产量=100/(100-50-10)=2.5万件；利用率=2.5/10=25%。选A。</w:t>
      </w:r>
    </w:p>
    <w:p>
      <w:r>
        <w:rPr>
          <w:b/>
        </w:rPr>
        <w:t>59. 某公司希望5年后有100万资金，年复利率10%，现在需一次存款多少</w:t>
      </w:r>
    </w:p>
    <w:p>
      <w:r>
        <w:rPr>
          <w:b w:val="0"/>
        </w:rPr>
        <w:t xml:space="preserve">   A. 62.09万    B. 66.67万    C. 71.53万    D. 75万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【解析】P=F/(1+i)^n=100/(1.1)^5=100/1.6105=62.09万。</w:t>
      </w:r>
    </w:p>
    <w:p>
      <w:r>
        <w:rPr>
          <w:b/>
        </w:rPr>
        <w:t>60. 等额支付系列终值系数(F/A,i,n)的公式是</w:t>
      </w:r>
    </w:p>
    <w:p>
      <w:r>
        <w:rPr>
          <w:b w:val="0"/>
        </w:rPr>
        <w:t xml:space="preserve">   A. [(1+i)^n-1]/i    B. i/[(1+i)^n-1]    C. (1+i)^n-1    D. i(1+i)^n/[(1+i)^n-1]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【解析】(F/A,i,n)=[(1+i)^n-1]/i。</w:t>
      </w:r>
    </w:p>
    <w:p>
      <w:r>
        <w:rPr>
          <w:b/>
        </w:rPr>
        <w:t>61. 在进行工程经济分析时，可把考察对象在各时间点上发生的资金流出或流入称为</w:t>
      </w:r>
    </w:p>
    <w:p>
      <w:r>
        <w:rPr>
          <w:b w:val="0"/>
        </w:rPr>
        <w:t xml:space="preserve">   A. 现金流量    B. 现金流入    C. 现金流出    D. 净现金流量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【解析】现金流量包括现金流入和流出。</w:t>
      </w:r>
    </w:p>
    <w:p>
      <w:r>
        <w:rPr>
          <w:b/>
        </w:rPr>
        <w:t>62. 敏感性分析中，敏感系数的绝对值越大，说明</w:t>
      </w:r>
    </w:p>
    <w:p>
      <w:r>
        <w:rPr>
          <w:b w:val="0"/>
        </w:rPr>
        <w:t xml:space="preserve">   A. 该因素越不敏感    B. 该因素越敏感    C. 与敏感性无关    D. 无法判断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【解析】敏感系数绝对值越大，因素越敏感。</w:t>
      </w:r>
    </w:p>
    <w:p>
      <w:r>
        <w:rPr>
          <w:b/>
        </w:rPr>
        <w:t>63. 单因素敏感性分析中，如果主要分析投资大小对方案资金回收能力的影响，可选用</w:t>
      </w:r>
    </w:p>
    <w:p>
      <w:r>
        <w:rPr>
          <w:b w:val="0"/>
        </w:rPr>
        <w:t xml:space="preserve">   A. 净现值    B. 内部收益率    C. 投资回收期    D. 盈亏平衡点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【解析】投资大小对回收能力的影响选IRR。</w:t>
      </w:r>
    </w:p>
    <w:p>
      <w:r>
        <w:rPr>
          <w:b/>
        </w:rPr>
        <w:t>64. 设备从开始使用到其()最小的使用年限为经济寿命</w:t>
      </w:r>
    </w:p>
    <w:p>
      <w:r>
        <w:rPr>
          <w:b w:val="0"/>
        </w:rPr>
        <w:t xml:space="preserve">   A. 年资产消耗成本    B. 年运行成本    C. 年平均使用成本    D. 年超额运营成本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【解析】经济寿命是年平均使用成本最小的年限。</w:t>
      </w:r>
    </w:p>
    <w:p>
      <w:r>
        <w:rPr>
          <w:b/>
        </w:rPr>
        <w:t>65. 下列属于长期负债筹资方式的是</w:t>
      </w:r>
    </w:p>
    <w:p>
      <w:r>
        <w:rPr>
          <w:b w:val="0"/>
        </w:rPr>
        <w:t xml:space="preserve">   A. 商业信用    B. 融资租赁    C. 应付账款    D. 预收账款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【解析】融资租赁是长期负债筹资；商业信用是短期。</w:t>
      </w:r>
    </w:p>
    <w:p>
      <w:r>
        <w:rPr>
          <w:b/>
        </w:rPr>
        <w:t>66. 股份有限公司发行股票属于</w:t>
      </w:r>
    </w:p>
    <w:p>
      <w:r>
        <w:rPr>
          <w:b w:val="0"/>
        </w:rPr>
        <w:t xml:space="preserve">   A. 直接筹资    B. 间接筹资    C. 内部筹资    D. 债务筹资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【解析】发行股票是直接筹资、股权筹资。</w:t>
      </w:r>
    </w:p>
    <w:p>
      <w:r>
        <w:rPr>
          <w:b/>
        </w:rPr>
        <w:t>67. 下列资金成本中，属于筹资费用的是</w:t>
      </w:r>
    </w:p>
    <w:p>
      <w:r>
        <w:rPr>
          <w:b w:val="0"/>
        </w:rPr>
        <w:t xml:space="preserve">   A. 向银行支付的借款手续费    B. 向股东支付的股利    C. 向银行支付的利息    D. 向投资者分配的利润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【解析】借款手续费是筹资费用；股利利息是用资费用。</w:t>
      </w:r>
    </w:p>
    <w:p>
      <w:r>
        <w:rPr>
          <w:b/>
        </w:rPr>
        <w:t>68. 某企业长期借款1000万，年利率8%，筹资费用率2%，所得税税率25%，则该借款资金成本率为</w:t>
      </w:r>
    </w:p>
    <w:p>
      <w:r>
        <w:rPr>
          <w:b w:val="0"/>
        </w:rPr>
        <w:t xml:space="preserve">   A. 6%    B. 6.12%    C. 8%    D. 8.16%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【解析】资金成本=8%×(1-25%)/(1-2%)=6%/0.98=6.12%。</w:t>
      </w:r>
    </w:p>
    <w:p>
      <w:r>
        <w:rPr>
          <w:b/>
        </w:rPr>
        <w:t>69. 某公司普通股市价50元，筹资费用率5%，第一年股利5元，股利年增长率4%，则普通股资金成本为</w:t>
      </w:r>
    </w:p>
    <w:p>
      <w:r>
        <w:rPr>
          <w:b w:val="0"/>
        </w:rPr>
        <w:t xml:space="preserve">   A. 10.53%    B. 14.53%    C. 10%    D. 14%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【解析】K=5/[50×(1-5%)]+4%=5/47.5+4%=10.53%+4%=14.53%。</w:t>
      </w:r>
    </w:p>
    <w:p>
      <w:r>
        <w:rPr>
          <w:b/>
        </w:rPr>
        <w:t>70. 综合资金成本率的计算基础是</w:t>
      </w:r>
    </w:p>
    <w:p>
      <w:r>
        <w:rPr>
          <w:b w:val="0"/>
        </w:rPr>
        <w:t xml:space="preserve">   A. 账面价值    B. 市场价值    C. 目标价值    D. 以上均可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【解析】一般按账面价值权重计算综合资金成本。</w:t>
      </w:r>
    </w:p>
    <w:p>
      <w:r>
        <w:rPr>
          <w:b/>
        </w:rPr>
        <w:t>71. 经营风险是企业()带来的风险</w:t>
      </w:r>
    </w:p>
    <w:p>
      <w:r>
        <w:rPr>
          <w:b w:val="0"/>
        </w:rPr>
        <w:t xml:space="preserve">   A. 举债筹资    B. 生产经营    C. 汇率变动    D. 通货膨胀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【解析】经营风险是生产经营本身的风险；财务风险是举债带来的。</w:t>
      </w:r>
    </w:p>
    <w:p>
      <w:r>
        <w:rPr>
          <w:b/>
        </w:rPr>
        <w:t>72. 某企业息税前利润300万，债务利息100万，则财务杠杆系数为</w:t>
      </w:r>
    </w:p>
    <w:p>
      <w:r>
        <w:rPr>
          <w:b w:val="0"/>
        </w:rPr>
        <w:t xml:space="preserve">   A. 1.5    B. 2    C. 3    D. 0.67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【解析】DFL=EBIT/(EBIT-I)=300/200=1.5。</w:t>
      </w:r>
    </w:p>
    <w:p>
      <w:r>
        <w:rPr>
          <w:b/>
        </w:rPr>
        <w:t>73. 下列各项中，属于固定成本的是</w:t>
      </w:r>
    </w:p>
    <w:p>
      <w:r>
        <w:rPr>
          <w:b w:val="0"/>
        </w:rPr>
        <w:t xml:space="preserve">   A. 直接材料费    B. 计件工资    C. 直线法折旧费    D. 按工作量计算的折旧费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【解析】直线法折旧不随产量变化，是固定成本。</w:t>
      </w:r>
    </w:p>
    <w:p>
      <w:r>
        <w:rPr>
          <w:b/>
        </w:rPr>
        <w:t>74. 某企业生产A产品，单位售价100元，单位变动成本60元，固定成本20万，目标利润10万，则实现目标利润的销售量为</w:t>
      </w:r>
    </w:p>
    <w:p>
      <w:r>
        <w:rPr>
          <w:b w:val="0"/>
        </w:rPr>
        <w:t xml:space="preserve">   A. 5000件    B. 7500件    C. 10000件    D. 12500件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【解析】销量=(20+10)/(100-60)=30/40=0.75万件=7500件。</w:t>
      </w:r>
    </w:p>
    <w:p>
      <w:r>
        <w:rPr>
          <w:b/>
        </w:rPr>
        <w:t>75. 施工企业的主营业务收入主要是</w:t>
      </w:r>
    </w:p>
    <w:p>
      <w:r>
        <w:rPr>
          <w:b w:val="0"/>
        </w:rPr>
        <w:t xml:space="preserve">   A. 产品销售收入    B. 建造合同收入    C. 劳务收入    D. 材料销售收入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【解析】施工企业主营业务收入是建造(施工)合同收入。</w:t>
      </w:r>
    </w:p>
    <w:p>
      <w:r>
        <w:rPr>
          <w:b/>
        </w:rPr>
        <w:t>76. 建造合同收入包括合同规定的初始收入和()形成的收入</w:t>
      </w:r>
    </w:p>
    <w:p>
      <w:r>
        <w:rPr>
          <w:b w:val="0"/>
        </w:rPr>
        <w:t xml:space="preserve">   A. 合同变更、索赔、奖励    B. 材料销售    C. 固定资产出租    D. 投资收益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【解析】合同收入=初始收入+变更+索赔+奖励。</w:t>
      </w:r>
    </w:p>
    <w:p>
      <w:r>
        <w:rPr>
          <w:b/>
        </w:rPr>
        <w:t>77. 某建筑业企业与业主签订合同总价5000万，工期3年，第一年完工进度30%，则第一年确认合同收入为</w:t>
      </w:r>
    </w:p>
    <w:p>
      <w:r>
        <w:rPr>
          <w:b w:val="0"/>
        </w:rPr>
        <w:t xml:space="preserve">   A. 1500万    B. 500万    C. 1667万    D. 5000万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【解析】5000×30%=1500万。</w:t>
      </w:r>
    </w:p>
    <w:p>
      <w:r>
        <w:rPr>
          <w:b/>
        </w:rPr>
        <w:t>78. 利润表中，净利润等于</w:t>
      </w:r>
    </w:p>
    <w:p>
      <w:r>
        <w:rPr>
          <w:b w:val="0"/>
        </w:rPr>
        <w:t xml:space="preserve">   A. 营业利润-所得税    B. 利润总额-所得税    C. 营业利润+营业外收支    D. 未分配利润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【解析】净利润=利润总额-所得税费用。</w:t>
      </w:r>
    </w:p>
    <w:p>
      <w:r>
        <w:rPr>
          <w:b/>
        </w:rPr>
        <w:t>79. 企业利润分配的顺序正确的是</w:t>
      </w:r>
    </w:p>
    <w:p>
      <w:r>
        <w:rPr>
          <w:b w:val="0"/>
        </w:rPr>
        <w:t xml:space="preserve">   A. 弥补以前年度亏损→提取法定盈余公积→提取任意盈余公积→向投资者分配    B. 提取法定盈余公积→弥补亏损→向投资者分配    C. 向投资者分配→提取公积金→弥补亏损    D. 弥补亏损→向投资者分配→提取公积金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【解析】先补亏，再提法定公积，再任意公积，最后分配。</w:t>
      </w:r>
    </w:p>
    <w:p>
      <w:r>
        <w:rPr>
          <w:b/>
        </w:rPr>
        <w:t>80. 法定盈余公积金的提取比例是当年税后利润的</w:t>
      </w:r>
    </w:p>
    <w:p>
      <w:r>
        <w:rPr>
          <w:b w:val="0"/>
        </w:rPr>
        <w:t xml:space="preserve">   A. 5%    B. 10%    C. 15%    D. 20%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【解析】法定盈余公积按税后利润10%提取，累计达注册资本50%可不再提取。</w:t>
      </w:r>
    </w:p>
    <w:p>
      <w:r>
        <w:rPr>
          <w:b/>
        </w:rPr>
        <w:t>81. 下列属于企业长期投资的是</w:t>
      </w:r>
    </w:p>
    <w:p>
      <w:r>
        <w:rPr>
          <w:b w:val="0"/>
        </w:rPr>
        <w:t xml:space="preserve">   A. 现金    B. 应收账款    C. 存货    D. 长期股权投资</w:t>
      </w:r>
    </w:p>
    <w:p>
      <w:r>
        <w:rPr>
          <w:b w:val="0"/>
        </w:rPr>
        <w:t xml:space="preserve">   【答案】D</w:t>
      </w:r>
    </w:p>
    <w:p>
      <w:r>
        <w:rPr>
          <w:b w:val="0"/>
        </w:rPr>
        <w:t xml:space="preserve">   【解析】长期股权投资属于长期投资。</w:t>
      </w:r>
    </w:p>
    <w:p>
      <w:r>
        <w:rPr>
          <w:b/>
        </w:rPr>
        <w:t>82. 某项目投资100万，预计寿命期5年，每年净收益30万，残值为0，则该项目投资收益率为</w:t>
      </w:r>
    </w:p>
    <w:p>
      <w:r>
        <w:rPr>
          <w:b w:val="0"/>
        </w:rPr>
        <w:t xml:space="preserve">   A. 20%    B. 30%    C. 50%    D. 60%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【解析】投资收益率=年均净收益/总投资=30/100=30%。</w:t>
      </w:r>
    </w:p>
    <w:p>
      <w:r>
        <w:rPr>
          <w:b/>
        </w:rPr>
        <w:t>83. 基准收益率的确定一般以()为基础</w:t>
      </w:r>
    </w:p>
    <w:p>
      <w:r>
        <w:rPr>
          <w:b w:val="0"/>
        </w:rPr>
        <w:t xml:space="preserve">   A. 行业平均收益率    B. 投资者最低盈利要求    C. 资金成本    D. 投资风险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【解析】基准收益率一般以行业平均收益率为基础。</w:t>
      </w:r>
    </w:p>
    <w:p>
      <w:r>
        <w:rPr>
          <w:b/>
        </w:rPr>
        <w:t>84. 某项目NPV(10%)=100万，NPV(15%)=-50万，则IRR约为</w:t>
      </w:r>
    </w:p>
    <w:p>
      <w:r>
        <w:rPr>
          <w:b w:val="0"/>
        </w:rPr>
        <w:t xml:space="preserve">   A. 11.67%    B. 13.33%    C. 12.5%    D. 14%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【解析】内插法: IRR=10%+100/(100+50)×5%=10%+3.33%=13.33%。选B。</w:t>
      </w:r>
    </w:p>
    <w:p>
      <w:r>
        <w:rPr>
          <w:b/>
        </w:rPr>
        <w:t>85. 在单因素敏感性分析中，若甲因素的敏感系数为5，乙因素为-3，则</w:t>
      </w:r>
    </w:p>
    <w:p>
      <w:r>
        <w:rPr>
          <w:b w:val="0"/>
        </w:rPr>
        <w:t xml:space="preserve">   A. 甲比乙敏感    B. 乙比甲敏感    C. 一样敏感    D. 无法比较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【解析】敏感系数绝对值越大越敏感，|5|&gt;|3|。</w:t>
      </w:r>
    </w:p>
    <w:p>
      <w:r>
        <w:rPr>
          <w:b/>
        </w:rPr>
        <w:t>86. 价值工程中，方案评价不包括</w:t>
      </w:r>
    </w:p>
    <w:p>
      <w:r>
        <w:rPr>
          <w:b w:val="0"/>
        </w:rPr>
        <w:t xml:space="preserve">   A. 技术评价    B. 经济评价    C. 社会评价    D. 施工图预算评价</w:t>
      </w:r>
    </w:p>
    <w:p>
      <w:r>
        <w:rPr>
          <w:b w:val="0"/>
        </w:rPr>
        <w:t xml:space="preserve">   【答案】D</w:t>
      </w:r>
    </w:p>
    <w:p>
      <w:r>
        <w:rPr>
          <w:b w:val="0"/>
        </w:rPr>
        <w:t xml:space="preserve">   【解析】方案评价包括技术、经济、社会三个方面。</w:t>
      </w:r>
    </w:p>
    <w:p>
      <w:r>
        <w:rPr>
          <w:b/>
        </w:rPr>
        <w:t>87. 设备租赁费用不包括</w:t>
      </w:r>
    </w:p>
    <w:p>
      <w:r>
        <w:rPr>
          <w:b w:val="0"/>
        </w:rPr>
        <w:t xml:space="preserve">   A. 租赁保证金    B. 租金    C. 担保费    D. 折旧费</w:t>
      </w:r>
    </w:p>
    <w:p>
      <w:r>
        <w:rPr>
          <w:b w:val="0"/>
        </w:rPr>
        <w:t xml:space="preserve">   【答案】D</w:t>
      </w:r>
    </w:p>
    <w:p>
      <w:r>
        <w:rPr>
          <w:b w:val="0"/>
        </w:rPr>
        <w:t xml:space="preserve">   【解析】租赁费用包括租赁保证金、租金、担保费；设备所有权不属于承租人，不提折旧。</w:t>
      </w:r>
    </w:p>
    <w:p>
      <w:r>
        <w:rPr>
          <w:b/>
        </w:rPr>
        <w:t>88. 按费用构成要素划分，建筑安装工程费由()组成</w:t>
      </w:r>
    </w:p>
    <w:p>
      <w:r>
        <w:rPr>
          <w:b w:val="0"/>
        </w:rPr>
        <w:t xml:space="preserve">   A. 人工费、材料费、施工机具使用费、企业管理费、利润、规费、税金    B. 分部分项工程费、措施项目费、其他项目费    C. 直接费、间接费、利润、税金    D. 直接工程费、措施费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【解析】按费用构成要素：人材机管利规税。</w:t>
      </w:r>
    </w:p>
    <w:p>
      <w:r>
        <w:rPr>
          <w:b/>
        </w:rPr>
        <w:t>89. 某机械台班产量为100m3/台班，配合工人2人，则单位产品人工时间定额为</w:t>
      </w:r>
    </w:p>
    <w:p>
      <w:r>
        <w:rPr>
          <w:b w:val="0"/>
        </w:rPr>
        <w:t xml:space="preserve">   A. 0.02工日/m3    B. 0.5工日/m3    C. 2工日/m3    D. 50工日/m3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【解析】时间定额=2/100=0.02工日/m3。</w:t>
      </w:r>
    </w:p>
    <w:p>
      <w:r>
        <w:rPr>
          <w:b/>
        </w:rPr>
        <w:t>90. 编制施工图预算时，采用定额单价法的第一步是</w:t>
      </w:r>
    </w:p>
    <w:p>
      <w:r>
        <w:rPr>
          <w:b w:val="0"/>
        </w:rPr>
        <w:t xml:space="preserve">   A. 熟悉图纸和定额    B. 计算工程量    C. 套用定额单价    D. 计算主材费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【解析】定额单价法步骤：熟悉图纸定额→列项→算量→套单价→工料分析→取费。</w:t>
      </w:r>
    </w:p>
    <w:p>
      <w:r>
        <w:rPr>
          <w:b/>
        </w:rPr>
        <w:t>91. 工程量清单计价主要用于</w:t>
      </w:r>
    </w:p>
    <w:p>
      <w:r>
        <w:rPr>
          <w:b w:val="0"/>
        </w:rPr>
        <w:t xml:space="preserve">   A. 项目建议书阶段    B. 可行性研究阶段    C. 招投标阶段    D. 竣工阶段</w:t>
      </w:r>
    </w:p>
    <w:p>
      <w:r>
        <w:rPr>
          <w:b w:val="0"/>
        </w:rPr>
        <w:t xml:space="preserve">   【答案】C</w:t>
      </w:r>
    </w:p>
    <w:p>
      <w:r>
        <w:rPr>
          <w:b w:val="0"/>
        </w:rPr>
        <w:t xml:space="preserve">   【解析】清单计价主要用于招投标和施工阶段。</w:t>
      </w:r>
    </w:p>
    <w:p>
      <w:r>
        <w:rPr>
          <w:b/>
        </w:rPr>
        <w:t>92. 投标报价工作的核心是</w:t>
      </w:r>
    </w:p>
    <w:p>
      <w:r>
        <w:rPr>
          <w:b w:val="0"/>
        </w:rPr>
        <w:t xml:space="preserve">   A. 计算工程量    B. 确定综合单价    C. 选择施工方案    D. 进行投标决策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【解析】确定综合单价是投标报价核心。</w:t>
      </w:r>
    </w:p>
    <w:p>
      <w:r>
        <w:rPr>
          <w:b/>
        </w:rPr>
        <w:t>93. 某工程合同约定，承包商承担全部风险的合同类型是</w:t>
      </w:r>
    </w:p>
    <w:p>
      <w:r>
        <w:rPr>
          <w:b w:val="0"/>
        </w:rPr>
        <w:t xml:space="preserve">   A. 固定总价合同    B. 固定单价合同    C. 成本加酬金合同    D. 可调价格合同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【解析】固定总价合同承包商承担量价全部风险。</w:t>
      </w:r>
    </w:p>
    <w:p>
      <w:r>
        <w:rPr>
          <w:b/>
        </w:rPr>
        <w:t>94. 成本加酬金合同主要适用于</w:t>
      </w:r>
    </w:p>
    <w:p>
      <w:r>
        <w:rPr>
          <w:b w:val="0"/>
        </w:rPr>
        <w:t xml:space="preserve">   A. 工期长的工程    B. 紧急工程、新型工程    C. 设计成熟的工程    D. 工程量明确的工程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【解析】成本加酬金适用于紧急、新型、工程量不确定的工程。</w:t>
      </w:r>
    </w:p>
    <w:p>
      <w:r>
        <w:rPr>
          <w:b/>
        </w:rPr>
        <w:t>95. 按《建设工程工程量清单计价规范》，分部分项工程费=Σ()</w:t>
      </w:r>
    </w:p>
    <w:p>
      <w:r>
        <w:rPr>
          <w:b w:val="0"/>
        </w:rPr>
        <w:t xml:space="preserve">   A. 分部分项工程量×综合单价    B. 分部分项工程量×工料单价    C. 分部分项工程量×定额单价    D. 分部分项工程量×直接费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【解析】分部分项费=Σ(工程量×综合单价)。</w:t>
      </w:r>
    </w:p>
    <w:p>
      <w:r>
        <w:rPr>
          <w:b/>
        </w:rPr>
        <w:t>96. 综合单价是指完成一个规定清单项目所需的人工费、材料和工程设备费、施工机具使用费和()以及一定范围内的风险费用</w:t>
      </w:r>
    </w:p>
    <w:p>
      <w:r>
        <w:rPr>
          <w:b w:val="0"/>
        </w:rPr>
        <w:t xml:space="preserve">   A. 企业管理费、利润    B. 规费    C. 税金    D. 措施费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【解析】综合单价=人材机+管+利+风险，不含规费税金。</w:t>
      </w:r>
    </w:p>
    <w:p>
      <w:r>
        <w:rPr>
          <w:b/>
        </w:rPr>
        <w:t>97. 根据《建设工程施工合同(示范文本)》，工程竣工验收合格后，承包人应在()内向发包人递交竣工结算报告</w:t>
      </w:r>
    </w:p>
    <w:p>
      <w:r>
        <w:rPr>
          <w:b w:val="0"/>
        </w:rPr>
        <w:t xml:space="preserve">   A. 14天    B. 28天    C. 42天    D. 56天</w:t>
      </w:r>
    </w:p>
    <w:p>
      <w:r>
        <w:rPr>
          <w:b w:val="0"/>
        </w:rPr>
        <w:t xml:space="preserve">   【答案】B</w:t>
      </w:r>
    </w:p>
    <w:p>
      <w:r>
        <w:rPr>
          <w:b w:val="0"/>
        </w:rPr>
        <w:t xml:space="preserve">   【解析】验收合格后28天内提交结算报告。</w:t>
      </w:r>
    </w:p>
    <w:p>
      <w:r>
        <w:rPr>
          <w:b/>
        </w:rPr>
        <w:t>98. 国际工程投标报价中，标高分析是为了</w:t>
      </w:r>
    </w:p>
    <w:p>
      <w:r>
        <w:rPr>
          <w:b w:val="0"/>
        </w:rPr>
        <w:t xml:space="preserve">   A. 核算标价合理性    B. 增加利润    C. 降低风险    D. 提高中标率</w:t>
      </w:r>
    </w:p>
    <w:p>
      <w:r>
        <w:rPr>
          <w:b w:val="0"/>
        </w:rPr>
        <w:t xml:space="preserve">   【答案】A</w:t>
      </w:r>
    </w:p>
    <w:p>
      <w:r>
        <w:rPr>
          <w:b w:val="0"/>
        </w:rPr>
        <w:t xml:space="preserve">   【解析】标高分析是报价后静态核算，判断报价合理性。</w:t>
      </w:r>
    </w:p>
    <w:p>
      <w:r>
        <w:rPr>
          <w:b w:val="0"/>
        </w:rPr>
      </w:r>
    </w:p>
    <w:p>
      <w:r>
        <w:rPr>
          <w:b/>
        </w:rPr>
        <w:t>备考提示：</w:t>
      </w:r>
    </w:p>
    <w:p>
      <w:r>
        <w:rPr>
          <w:b w:val="0"/>
        </w:rPr>
        <w:t>1. 经济这科计算题多，资金等值计算(P/A、P/F、A/P)、名义利率与实际利率、盈亏平衡产量、经济订货批量、资金成本率一定要动手算；</w:t>
      </w:r>
    </w:p>
    <w:p>
      <w:r>
        <w:rPr>
          <w:b w:val="0"/>
        </w:rPr>
        <w:t>2. 记忆性考点：会计要素、财务指标、建安费用构成、清单计价、合同类型适用条件；</w:t>
      </w:r>
    </w:p>
    <w:p>
      <w:r>
        <w:rPr>
          <w:b w:val="0"/>
        </w:rPr>
        <w:t>3. 近三年真题至少刷两遍，错题反复做。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