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基金从业人员资格《证券投资基金基础知识》100题（含答案与解析）</w:t>
      </w:r>
    </w:p>
    <w:p>
      <w:r>
        <w:t>适用：基金从业资格考试备考刷题　题型：单项选择题　建议先独立作答再核对答案</w:t>
      </w:r>
    </w:p>
    <w:p>
      <w:r>
        <w:t>1. 证券投资基金是一种实行组合投资、专业管理、利益共享、风险共担的什么投资方式</w:t>
      </w:r>
    </w:p>
    <w:p>
      <w:r>
        <w:t xml:space="preserve">　A.集合　B.自筹　C.私募　D.股权</w:t>
      </w:r>
    </w:p>
    <w:p>
      <w:r>
        <w:t xml:space="preserve">　【答案】A　【解析】证券投资基金是一种集合投资方式，体现集合投资、专业管理、利益共享、风险共担。</w:t>
      </w:r>
    </w:p>
    <w:p>
      <w:r>
        <w:t>2. 证券投资基金反映的是一种</w:t>
      </w:r>
    </w:p>
    <w:p>
      <w:r>
        <w:t xml:space="preserve">　A.所有权关系　B.债权债务关系　C.信托关系　D.担保关系</w:t>
      </w:r>
    </w:p>
    <w:p>
      <w:r>
        <w:t xml:space="preserve">　【答案】C　【解析】基金反映的是信托关系，是受益凭证；股票反映所有权，债券反映债权债务。</w:t>
      </w:r>
    </w:p>
    <w:p>
      <w:r>
        <w:t>3. 基金份额持有人与基金管理人之间的关系是</w:t>
      </w:r>
    </w:p>
    <w:p>
      <w:r>
        <w:t xml:space="preserve">　A.所有者与经营者、委托受托　B.相互制衡　C.监督与被监督　D.债权债务</w:t>
      </w:r>
    </w:p>
    <w:p>
      <w:r>
        <w:t xml:space="preserve">　【答案】A　【解析】持有人是基金资产所有者，管理人是受托经营者，二者是所有者与经营者、受托委托关系。</w:t>
      </w:r>
    </w:p>
    <w:p>
      <w:r>
        <w:t>4. 在我国，基金管理人只能由依法设立的什么担任</w:t>
      </w:r>
    </w:p>
    <w:p>
      <w:r>
        <w:t xml:space="preserve">　A.商业银行　B.基金管理公司　C.证券公司　D.信托投资公司</w:t>
      </w:r>
    </w:p>
    <w:p>
      <w:r>
        <w:t xml:space="preserve">　【答案】B　【解析】我国基金管理人只能由依法设立的基金管理公司担任。</w:t>
      </w:r>
    </w:p>
    <w:p>
      <w:r>
        <w:t>5. 基金托管人由依法设立并取得基金托管资格的什么担任</w:t>
      </w:r>
    </w:p>
    <w:p>
      <w:r>
        <w:t xml:space="preserve">　A.基金公司　B.商业银行或其他金融机构　C.证券公司　D.保险公司</w:t>
      </w:r>
    </w:p>
    <w:p>
      <w:r>
        <w:t xml:space="preserve">　【答案】B　【解析】基金托管人一般由依法设立并取得托管资格的商业银行等金融机构担任。</w:t>
      </w:r>
    </w:p>
    <w:p>
      <w:r>
        <w:t>6. 基金当事人不包括</w:t>
      </w:r>
    </w:p>
    <w:p>
      <w:r>
        <w:t xml:space="preserve">　A.基金份额持有人　B.基金管理人　C.基金托管人　D.基金监管机构</w:t>
      </w:r>
    </w:p>
    <w:p>
      <w:r>
        <w:t xml:space="preserve">　【答案】D　【解析】基金当事人为持有人、管理人、托管人；监管机构属市场体系外部主体。</w:t>
      </w:r>
    </w:p>
    <w:p>
      <w:r>
        <w:t>7. 证券投资基金依据运作方式不同，可分为</w:t>
      </w:r>
    </w:p>
    <w:p>
      <w:r>
        <w:t xml:space="preserve">　A.公募基金和私募基金　B.封闭式基金和开放式基金　C.股票基金和债券基金　D.契约型和公司型</w:t>
      </w:r>
    </w:p>
    <w:p>
      <w:r>
        <w:t xml:space="preserve">　【答案】B　【解析】依据运作方式（份额是否固定、可否赎回）分封闭式与开放式。</w:t>
      </w:r>
    </w:p>
    <w:p>
      <w:r>
        <w:t>8. 封闭式基金的交易价格主要取决于</w:t>
      </w:r>
    </w:p>
    <w:p>
      <w:r>
        <w:t xml:space="preserve">　A.基金份额净值　B.市场供求关系　C.基金资产净值　D.基金面值</w:t>
      </w:r>
    </w:p>
    <w:p>
      <w:r>
        <w:t xml:space="preserve">　【答案】B　【解析】封闭式基金在交易所上市，交易价格受二级市场供求关系影响，常出现折溢价。</w:t>
      </w:r>
    </w:p>
    <w:p>
      <w:r>
        <w:t>9. 开放式基金的申购赎回价格以什么为基础</w:t>
      </w:r>
    </w:p>
    <w:p>
      <w:r>
        <w:t xml:space="preserve">　A.市场供求　B.基金份额净值　C.面值　D.市价</w:t>
      </w:r>
    </w:p>
    <w:p>
      <w:r>
        <w:t xml:space="preserve">　【答案】B　【解析】开放式基金申购赎回价格以每日计算的基金份额净值为基础。</w:t>
      </w:r>
    </w:p>
    <w:p>
      <w:r>
        <w:t>10. 封闭式基金的存续期一般不少于</w:t>
      </w:r>
    </w:p>
    <w:p>
      <w:r>
        <w:t xml:space="preserve">　A.3年　B.5年　C.10年　D.15年</w:t>
      </w:r>
    </w:p>
    <w:p>
      <w:r>
        <w:t xml:space="preserve">　【答案】B　【解析】我国封闭式基金存续期应在5年以上，期满后可清盘或转型。</w:t>
      </w:r>
    </w:p>
    <w:p>
      <w:r>
        <w:t>11. 按照投资对象划分，基金可分为</w:t>
      </w:r>
    </w:p>
    <w:p>
      <w:r>
        <w:t xml:space="preserve">　A.公募与私募　B.股票基金、债券基金、货币市场基金、混合基金　C.封闭式与开放式　D.主动与被动</w:t>
      </w:r>
    </w:p>
    <w:p>
      <w:r>
        <w:t xml:space="preserve">　【答案】B　【解析】按投资对象分为股票、债券、货币市场、混合、基金中基金等。</w:t>
      </w:r>
    </w:p>
    <w:p>
      <w:r>
        <w:t>12. 货币市场基金不得投资于</w:t>
      </w:r>
    </w:p>
    <w:p>
      <w:r>
        <w:t xml:space="preserve">　A.现金　B.1年以内定期存款　C.剩余期限超过397天的债券　D.期限在1年以内的债券回购</w:t>
      </w:r>
    </w:p>
    <w:p>
      <w:r>
        <w:t xml:space="preserve">　【答案】C　【解析】货币市场基金投资剩余期限须在397天以内，不得投资长期债券。</w:t>
      </w:r>
    </w:p>
    <w:p>
      <w:r>
        <w:t>13. 混合基金的风险和收益通常</w:t>
      </w:r>
    </w:p>
    <w:p>
      <w:r>
        <w:t xml:space="preserve">　A.高于股票基金　B.低于债券基金　C.介于股票基金和债券基金之间　D.与货币基金相同</w:t>
      </w:r>
    </w:p>
    <w:p>
      <w:r>
        <w:t xml:space="preserve">　【答案】C　【解析】混合基金同时投资股票和债券，风险收益介于股票基金与债券基金之间。</w:t>
      </w:r>
    </w:p>
    <w:p>
      <w:r>
        <w:t>14. 指数基金属于</w:t>
      </w:r>
    </w:p>
    <w:p>
      <w:r>
        <w:t xml:space="preserve">　A.主动型基金　B.被动型基金　C.平衡型基金　D.收入型基金</w:t>
      </w:r>
    </w:p>
    <w:p>
      <w:r>
        <w:t xml:space="preserve">　【答案】B　【解析】指数基金被动跟踪某一指数，属被动型（被动管理）基金。</w:t>
      </w:r>
    </w:p>
    <w:p>
      <w:r>
        <w:t>15. ETF的中文名是</w:t>
      </w:r>
    </w:p>
    <w:p>
      <w:r>
        <w:t xml:space="preserve">　A.交易型开放式指数基金　B.上市开放式基金　C.保本基金　D.分级基金</w:t>
      </w:r>
    </w:p>
    <w:p>
      <w:r>
        <w:t xml:space="preserve">　【答案】A　【解析】ETF即交易型开放式指数基金，可在交易所交易、可申购赎回。</w:t>
      </w:r>
    </w:p>
    <w:p>
      <w:r>
        <w:t>16. LOF的特别之处在于</w:t>
      </w:r>
    </w:p>
    <w:p>
      <w:r>
        <w:t xml:space="preserve">　A.只能场内交易　B.场外申购赎回同时可场内交易　C.不能赎回　D.只跟踪指数</w:t>
      </w:r>
    </w:p>
    <w:p>
      <w:r>
        <w:t xml:space="preserve">　【答案】B　【解析】LOF上市开放式基金既可在场外申购赎回，也可在交易所交易。</w:t>
      </w:r>
    </w:p>
    <w:p>
      <w:r>
        <w:t>17. ETF申购赎回采用的组合证券一般是</w:t>
      </w:r>
    </w:p>
    <w:p>
      <w:r>
        <w:t xml:space="preserve">　A.现金　B.一篮子股票或组合证券　C.债券　D.黄金</w:t>
      </w:r>
    </w:p>
    <w:p>
      <w:r>
        <w:t xml:space="preserve">　【答案】B　【解析】ETF通常采用一篮子股票进行申购和赎回（实物申赎）。</w:t>
      </w:r>
    </w:p>
    <w:p>
      <w:r>
        <w:t>18. 公募基金募集份额总额不少于2亿份、金额不少于2亿元，基金份额持有人数不少于</w:t>
      </w:r>
    </w:p>
    <w:p>
      <w:r>
        <w:t xml:space="preserve">　A.100人　B.200人　C.500人　D.1000人</w:t>
      </w:r>
    </w:p>
    <w:p>
      <w:r>
        <w:t xml:space="preserve">　【答案】B　【解析】公募基金合同生效条件：募集份额不少于2亿份、金额不少于2亿元、持有人不少于200人。</w:t>
      </w:r>
    </w:p>
    <w:p>
      <w:r>
        <w:t>19. 基金管理人应当自收到核准文件之日起几个月内进行基金募集</w:t>
      </w:r>
    </w:p>
    <w:p>
      <w:r>
        <w:t xml:space="preserve">　A.3个月　B.6个月　C.9个月　D.12个月</w:t>
      </w:r>
    </w:p>
    <w:p>
      <w:r>
        <w:t xml:space="preserve">　【答案】B　【解析】基金管理人应自收到核准文件之日起6个月内进行基金募集。</w:t>
      </w:r>
    </w:p>
    <w:p>
      <w:r>
        <w:t>20. 开放式基金的申购赎回工作由谁办理</w:t>
      </w:r>
    </w:p>
    <w:p>
      <w:r>
        <w:t xml:space="preserve">　A.基金托管人　B.基金管理人或其委托的代理机构　C.证券交易所　D.登记结算公司</w:t>
      </w:r>
    </w:p>
    <w:p>
      <w:r>
        <w:t xml:space="preserve">　【答案】B　【解析】开放式基金申购赎回由基金管理人或其委托的销售代理机构办理。</w:t>
      </w:r>
    </w:p>
    <w:p>
      <w:r>
        <w:t>21. 我国开放式基金的认购采取什么方式</w:t>
      </w:r>
    </w:p>
    <w:p>
      <w:r>
        <w:t xml:space="preserve">　A.金额认购　B.份额认购　C.市价认购　D.比例认购</w:t>
      </w:r>
    </w:p>
    <w:p>
      <w:r>
        <w:t xml:space="preserve">　【答案】A　【解析】我国开放式基金认购采用金额认购方式，再按认购日净值折算份额。</w:t>
      </w:r>
    </w:p>
    <w:p>
      <w:r>
        <w:t>22. 基金申购赎回中的“未知价原则”是指</w:t>
      </w:r>
    </w:p>
    <w:p>
      <w:r>
        <w:t xml:space="preserve">　A.按申购当日未知的份额净值成交　B.按上一日净值成交　C.按当日已知净值成交　D.按次日净值成交</w:t>
      </w:r>
    </w:p>
    <w:p>
      <w:r>
        <w:t xml:space="preserve">　【答案】A　【解析】开放式基金申购赎回按未知价原则，即以申请当日收市后计算的基金份额净值成交。</w:t>
      </w:r>
    </w:p>
    <w:p>
      <w:r>
        <w:t>23. 后端收费的申购费是在什么时收取</w:t>
      </w:r>
    </w:p>
    <w:p>
      <w:r>
        <w:t xml:space="preserve">　A.申购时　B.赎回时　C.分红时　D.管理时</w:t>
      </w:r>
    </w:p>
    <w:p>
      <w:r>
        <w:t xml:space="preserve">　【答案】B　【解析】后端收费在赎回时才收取申购费，持有时间越长费率越低。</w:t>
      </w:r>
    </w:p>
    <w:p>
      <w:r>
        <w:t>24. 基金赎回费在扣除手续费后，余额应归入</w:t>
      </w:r>
    </w:p>
    <w:p>
      <w:r>
        <w:t xml:space="preserve">　A.基金管理人收入　B.基金资产　C.托管人收入　D.销售机构</w:t>
      </w:r>
    </w:p>
    <w:p>
      <w:r>
        <w:t xml:space="preserve">　【答案】B　【解析】赎回费扣除手续费后余额归入基金资产，保护持有人利益。</w:t>
      </w:r>
    </w:p>
    <w:p>
      <w:r>
        <w:t>25. 目前我国开放式基金赎回款一般到账时间为</w:t>
      </w:r>
    </w:p>
    <w:p>
      <w:r>
        <w:t xml:space="preserve">　A.T+0　B.T+1至T+7　C.T+30　D.T+60</w:t>
      </w:r>
    </w:p>
    <w:p>
      <w:r>
        <w:t xml:space="preserve">　【答案】B　【解析】不同基金赎回到账时间不同，一般股票型基金T+4至T+7左右。</w:t>
      </w:r>
    </w:p>
    <w:p>
      <w:r>
        <w:t>26. 基金份额净值等于</w:t>
      </w:r>
    </w:p>
    <w:p>
      <w:r>
        <w:t xml:space="preserve">　A.基金资产总值除以基金总份额　B.（资产总值-负债）除以总份额　C.基金资产总值除以流通份额　D.基金净资产除以认购份额</w:t>
      </w:r>
    </w:p>
    <w:p>
      <w:r>
        <w:t xml:space="preserve">　【答案】B　【解析】基金份额净值=（基金资产总值-基金负债）/基金总份额，即单位基金资产净值。</w:t>
      </w:r>
    </w:p>
    <w:p>
      <w:r>
        <w:t>27. 基金资产估值的第一责任人是</w:t>
      </w:r>
    </w:p>
    <w:p>
      <w:r>
        <w:t xml:space="preserve">　A.基金托管人　B.基金管理人　C.基金份额登记机构　D.证监会</w:t>
      </w:r>
    </w:p>
    <w:p>
      <w:r>
        <w:t xml:space="preserve">　【答案】B　【解析】基金管理人是基金估值的第一责任主体，托管人对估值结果复核。</w:t>
      </w:r>
    </w:p>
    <w:p>
      <w:r>
        <w:t>28. 我国基金资产估值于每个交易日</w:t>
      </w:r>
    </w:p>
    <w:p>
      <w:r>
        <w:t xml:space="preserve">　A.每日计算并公告　B.每周　C.每月　D.每季度</w:t>
      </w:r>
    </w:p>
    <w:p>
      <w:r>
        <w:t xml:space="preserve">　【答案】A　【解析】开放式基金每个交易日计算份额净值，并于次日公告。</w:t>
      </w:r>
    </w:p>
    <w:p>
      <w:r>
        <w:t>29. 封闭式基金披露资产净值的频率一般为</w:t>
      </w:r>
    </w:p>
    <w:p>
      <w:r>
        <w:t xml:space="preserve">　A.每个交易日　B.每周　C.每月　D.每季度</w:t>
      </w:r>
    </w:p>
    <w:p>
      <w:r>
        <w:t xml:space="preserve">　【答案】B　【解析】封闭式基金至少每周披露一次资产净值和份额净值。</w:t>
      </w:r>
    </w:p>
    <w:p>
      <w:r>
        <w:t>30. 基金费用中，按基金资产净值的一定比例逐日计提、按月支付的是</w:t>
      </w:r>
    </w:p>
    <w:p>
      <w:r>
        <w:t xml:space="preserve">　A.申购费　B.赎回费　C.基金管理费　D.认购费</w:t>
      </w:r>
    </w:p>
    <w:p>
      <w:r>
        <w:t xml:space="preserve">　【答案】C　【解析】基金管理费按前一日基金资产净值的一定比例逐日计提、按月支付。</w:t>
      </w:r>
    </w:p>
    <w:p>
      <w:r>
        <w:t>31. 基金管理费通常按什么的一定比例提取</w:t>
      </w:r>
    </w:p>
    <w:p>
      <w:r>
        <w:t xml:space="preserve">　A.基金资产总值　B.前一日基金资产净值　C.基金发行规模　D.基金当年收益</w:t>
      </w:r>
    </w:p>
    <w:p>
      <w:r>
        <w:t xml:space="preserve">　【答案】B　【解析】管理费一般按前一日基金资产净值乘以年管理费率逐日计提。</w:t>
      </w:r>
    </w:p>
    <w:p>
      <w:r>
        <w:t>32. 下列费用中不从基金资产中列支的是</w:t>
      </w:r>
    </w:p>
    <w:p>
      <w:r>
        <w:t xml:space="preserve">　A.基金管理费　B.基金托管费　C.基金转换费　D.信息披露费</w:t>
      </w:r>
    </w:p>
    <w:p>
      <w:r>
        <w:t xml:space="preserve">　【答案】C　【解析】基金转换费属投资者交易费用，向投资者收取，不从基金资产列支。</w:t>
      </w:r>
    </w:p>
    <w:p>
      <w:r>
        <w:t>33. 基金会计核算的责任主体是</w:t>
      </w:r>
    </w:p>
    <w:p>
      <w:r>
        <w:t xml:space="preserve">　A.基金托管人　B.基金管理公司　C.基金份额持有人　D.证券交易所</w:t>
      </w:r>
    </w:p>
    <w:p>
      <w:r>
        <w:t xml:space="preserve">　【答案】B　【解析】基金会计核算的责任主体是基金管理公司，托管人负责复核。</w:t>
      </w:r>
    </w:p>
    <w:p>
      <w:r>
        <w:t>34. 基金收入来源中，股票买卖差价属于</w:t>
      </w:r>
    </w:p>
    <w:p>
      <w:r>
        <w:t xml:space="preserve">　A.利息收入　B.投资收益　C.公允价值变动损益　D.存款利息</w:t>
      </w:r>
    </w:p>
    <w:p>
      <w:r>
        <w:t xml:space="preserve">　【答案】B　【解析】股票、债券买卖实现的差价收入属于投资收益。</w:t>
      </w:r>
    </w:p>
    <w:p>
      <w:r>
        <w:t>35. 基金利润分配后，基金份额净值</w:t>
      </w:r>
    </w:p>
    <w:p>
      <w:r>
        <w:t xml:space="preserve">　A.上升　B.下降　C.不变　D.不确定</w:t>
      </w:r>
    </w:p>
    <w:p>
      <w:r>
        <w:t xml:space="preserve">　【答案】B　【解析】基金利润分配会使份额净值相应下降（分红除息）。</w:t>
      </w:r>
    </w:p>
    <w:p>
      <w:r>
        <w:t>36. 封闭式基金的收益分配每年不得少于</w:t>
      </w:r>
    </w:p>
    <w:p>
      <w:r>
        <w:t xml:space="preserve">　A.一次　B.二次　C.三次　D.四次</w:t>
      </w:r>
    </w:p>
    <w:p>
      <w:r>
        <w:t xml:space="preserve">　【答案】A　【解析】封闭式基金收益分配每年不得少于一次，年度分配比例不低于当年可分配利润的90%。</w:t>
      </w:r>
    </w:p>
    <w:p>
      <w:r>
        <w:t>37. 货币市场基金的收益分配方式一般为</w:t>
      </w:r>
    </w:p>
    <w:p>
      <w:r>
        <w:t xml:space="preserve">　A.现金分红　B.红利再投资转为份额　C.不定期　D.每年一次</w:t>
      </w:r>
    </w:p>
    <w:p>
      <w:r>
        <w:t xml:space="preserve">　【答案】B　【解析】货币市场基金一般采用红利再投资方式，份额净值始终保持1元。</w:t>
      </w:r>
    </w:p>
    <w:p>
      <w:r>
        <w:t>38. 我国对个人投资者从基金分配中获得的股票股息红利收入，目前</w:t>
      </w:r>
    </w:p>
    <w:p>
      <w:r>
        <w:t xml:space="preserve">　A.免征个人所得税　B.按20%征税　C.减半征税　D.全额征税</w:t>
      </w:r>
    </w:p>
    <w:p>
      <w:r>
        <w:t xml:space="preserve">　【答案】A　【解析】目前个人投资者从基金分配中获得的股息红利等收入，暂免征收个人所得税。</w:t>
      </w:r>
    </w:p>
    <w:p>
      <w:r>
        <w:t>39. 基金监管的首要目标是</w:t>
      </w:r>
    </w:p>
    <w:p>
      <w:r>
        <w:t xml:space="preserve">　A.保护投资者合法权益　B.保证市场公平　C.维护市场秩序　D.促进基金业发展</w:t>
      </w:r>
    </w:p>
    <w:p>
      <w:r>
        <w:t xml:space="preserve">　【答案】A　【解析】基金监管以保护投资者合法权益为首要目标和宗旨。</w:t>
      </w:r>
    </w:p>
    <w:p>
      <w:r>
        <w:t>40. 我国基金业的自律管理机构是</w:t>
      </w:r>
    </w:p>
    <w:p>
      <w:r>
        <w:t xml:space="preserve">　A.中国证监会　B.中国证券投资基金业协会　C.证券交易所　D.证监会派出机构</w:t>
      </w:r>
    </w:p>
    <w:p>
      <w:r>
        <w:t xml:space="preserve">　【答案】B　【解析】中国证券投资基金业协会是基金行业自律性组织，履行自律管理职责。</w:t>
      </w:r>
    </w:p>
    <w:p>
      <w:r>
        <w:t>41. 基金信息披露的最根本、最重要的原则是</w:t>
      </w:r>
    </w:p>
    <w:p>
      <w:r>
        <w:t xml:space="preserve">　A.真实性原则　B.准确性原则　C.完整性原则　D.及时性原则</w:t>
      </w:r>
    </w:p>
    <w:p>
      <w:r>
        <w:t xml:space="preserve">　【答案】A　【解析】真实性是信息披露最根本最重要的原则，要求披露信息客观真实。</w:t>
      </w:r>
    </w:p>
    <w:p>
      <w:r>
        <w:t>42. 基金合同是约定基金各方权利义务的基本法律文件，其披露时间是</w:t>
      </w:r>
    </w:p>
    <w:p>
      <w:r>
        <w:t xml:space="preserve">　A.基金募集前　B.基金份额发售的3日前　C.募集结束后　D.上市后</w:t>
      </w:r>
    </w:p>
    <w:p>
      <w:r>
        <w:t xml:space="preserve">　【答案】B　【解析】基金合同、招募说明书等应在基金份额发售的3日前公布。</w:t>
      </w:r>
    </w:p>
    <w:p>
      <w:r>
        <w:t>43. 开放式基金连续两个开放日发生巨额赎回，管理人已接受的赎回应</w:t>
      </w:r>
    </w:p>
    <w:p>
      <w:r>
        <w:t xml:space="preserve">　A.全部延期　B.按时支付　C.拒绝支付　D.按比例部分支付</w:t>
      </w:r>
    </w:p>
    <w:p>
      <w:r>
        <w:t xml:space="preserve">　【答案】B　【解析】巨额赎回中管理人对已接受的赎回申请应当按时支付，不得拒绝。</w:t>
      </w:r>
    </w:p>
    <w:p>
      <w:r>
        <w:t>44. 巨额赎回是指基金单个开放日净赎回申请超过基金总份额的</w:t>
      </w:r>
    </w:p>
    <w:p>
      <w:r>
        <w:t xml:space="preserve">　A.5%　B.10%　C.20%　D.30%</w:t>
      </w:r>
    </w:p>
    <w:p>
      <w:r>
        <w:t xml:space="preserve">　【答案】B　【解析】单个开放日净赎回申请超过上一日基金总份额10%时为巨额赎回。</w:t>
      </w:r>
    </w:p>
    <w:p>
      <w:r>
        <w:t>45. 在二级市场买卖ETF，投资者需要支付</w:t>
      </w:r>
    </w:p>
    <w:p>
      <w:r>
        <w:t xml:space="preserve">　A.印花税　B.佣金　C.过户费　D.管理费</w:t>
      </w:r>
    </w:p>
    <w:p>
      <w:r>
        <w:t xml:space="preserve">　【答案】B　【解析】ETF二级市场交易与股票类似，投资者支付佣金，免征印花税。</w:t>
      </w:r>
    </w:p>
    <w:p>
      <w:r>
        <w:t>46. 基金销售人员在销售基金时，下列行为合规的是</w:t>
      </w:r>
    </w:p>
    <w:p>
      <w:r>
        <w:t xml:space="preserve">　A.承诺收益　B.夸大宣传　C.客观介绍基金风险　D.登载单位过往规模</w:t>
      </w:r>
    </w:p>
    <w:p>
      <w:r>
        <w:t xml:space="preserve">　【答案】C　【解析】销售必须充分揭示风险、不得违规承诺收益或夸大宣传。</w:t>
      </w:r>
    </w:p>
    <w:p>
      <w:r>
        <w:t>47. 证券投资基金市场营销的中心是</w:t>
      </w:r>
    </w:p>
    <w:p>
      <w:r>
        <w:t xml:space="preserve">　A.产品设计　B.确定目标客户　C.促销　D.分销</w:t>
      </w:r>
    </w:p>
    <w:p>
      <w:r>
        <w:t xml:space="preserve">　【答案】B　【解析】基金市场营销以确定目标客户（投资者）为中心。</w:t>
      </w:r>
    </w:p>
    <w:p>
      <w:r>
        <w:t>48. 基金营销组合的四大要素不包括</w:t>
      </w:r>
    </w:p>
    <w:p>
      <w:r>
        <w:t xml:space="preserve">　A.产品　B.费率　C.促销　D.监管</w:t>
      </w:r>
    </w:p>
    <w:p>
      <w:r>
        <w:t xml:space="preserve">　【答案】D　【解析】营销组合四大要素：产品、费率、渠道、促销，监管不属于营销组合。</w:t>
      </w:r>
    </w:p>
    <w:p>
      <w:r>
        <w:t>49. 基金管理公司内部控制的目标不包括</w:t>
      </w:r>
    </w:p>
    <w:p>
      <w:r>
        <w:t xml:space="preserve">　A.保证运作合法合规　B.防范和化解风险　C.提高经营效益　D.实现收益最大化</w:t>
      </w:r>
    </w:p>
    <w:p>
      <w:r>
        <w:t xml:space="preserve">　【答案】D　【解析】内控目标是合规、防风险、保资产安全完整，而非追求收益最大化。</w:t>
      </w:r>
    </w:p>
    <w:p>
      <w:r>
        <w:t>50. 基金管理公司内部控制的核心是</w:t>
      </w:r>
    </w:p>
    <w:p>
      <w:r>
        <w:t xml:space="preserve">　A.风险控制　B.成本控制　C.人员控制　D.信息控制</w:t>
      </w:r>
    </w:p>
    <w:p>
      <w:r>
        <w:t xml:space="preserve">　【答案】A　【解析】内部控制的核心是风险控制，形成权责分明、相互制约的机制。</w:t>
      </w:r>
    </w:p>
    <w:p>
      <w:r>
        <w:t>51. 货币市场基金的投资对象不包括</w:t>
      </w:r>
    </w:p>
    <w:p>
      <w:r>
        <w:t xml:space="preserve">　A.银行定期存款　B.大额存单　C.剩余期限397天以内债券　D.股票</w:t>
      </w:r>
    </w:p>
    <w:p>
      <w:r>
        <w:t xml:space="preserve">　【答案】D　【解析】货币市场基金只投资货币市场工具，不得投资股票、可转换债券等。</w:t>
      </w:r>
    </w:p>
    <w:p>
      <w:r>
        <w:t>52. 债券基金与债券的区别不包括</w:t>
      </w:r>
    </w:p>
    <w:p>
      <w:r>
        <w:t xml:space="preserve">　A.债券基金收益不如债券利息固定　B.债券基金没有确定到期日　C.债券基金收益率更稳定　D.债券基金信用风险较分散</w:t>
      </w:r>
    </w:p>
    <w:p>
      <w:r>
        <w:t xml:space="preserve">　【答案】C　【解析】债券基金作为组合，收益不如单只债券利息固定，也无确定到期日，风险更分散。</w:t>
      </w:r>
    </w:p>
    <w:p>
      <w:r>
        <w:t>53. 债券基金主要投资对象是</w:t>
      </w:r>
    </w:p>
    <w:p>
      <w:r>
        <w:t xml:space="preserve">　A.股票　B.债券　C.货币工具　D.权证</w:t>
      </w:r>
    </w:p>
    <w:p>
      <w:r>
        <w:t xml:space="preserve">　【答案】B　【解析】债券基金以债券为主要投资对象，债券配置比例通常不低于80%。</w:t>
      </w:r>
    </w:p>
    <w:p>
      <w:r>
        <w:t>54. 如果股票基金平均市盈率、平均市净率低于市场整体，说明该基金偏向</w:t>
      </w:r>
    </w:p>
    <w:p>
      <w:r>
        <w:t xml:space="preserve">　A.成长型　B.价值型　C.平衡型　D.指数型</w:t>
      </w:r>
    </w:p>
    <w:p>
      <w:r>
        <w:t xml:space="preserve">　【答案】B　【解析】低市盈率、低市净率特征偏价值型；高成长预期、高估值偏成长型。</w:t>
      </w:r>
    </w:p>
    <w:p>
      <w:r>
        <w:t>55. 衡量基金经理择时能力的常用方法是</w:t>
      </w:r>
    </w:p>
    <w:p>
      <w:r>
        <w:t xml:space="preserve">　A.特雷诺比率　B.现金比例变化法　C.詹森指数　D.夏普比率</w:t>
      </w:r>
    </w:p>
    <w:p>
      <w:r>
        <w:t xml:space="preserve">　【答案】B　【解析】现金比例变化法成功地根据市场走势调整现金仓位，可衡量择时能力。</w:t>
      </w:r>
    </w:p>
    <w:p>
      <w:r>
        <w:t>56. 夏普比率等于</w:t>
      </w:r>
    </w:p>
    <w:p>
      <w:r>
        <w:t xml:space="preserve">　A.（基金平均收益-无风险利率）/系统风险　B.（基金平均收益-无风险利率）/总风险　C.超额收益/贝塔　D.阿尔法收益</w:t>
      </w:r>
    </w:p>
    <w:p>
      <w:r>
        <w:t xml:space="preserve">　【答案】B　【解析】夏普比率用标准差（总风险）调整；特雷诺用贝塔（系统风险）。</w:t>
      </w:r>
    </w:p>
    <w:p>
      <w:r>
        <w:t>57. 特雷诺指数以什么作为风险度量</w:t>
      </w:r>
    </w:p>
    <w:p>
      <w:r>
        <w:t xml:space="preserve">　A.标准差　B.贝塔系数　C.方差　D.特雷诺比率</w:t>
      </w:r>
    </w:p>
    <w:p>
      <w:r>
        <w:t xml:space="preserve">　【答案】B　【解析】特雷诺比率=（Rp-Rf）/β，以系统风险贝塔为分母。</w:t>
      </w:r>
    </w:p>
    <w:p>
      <w:r>
        <w:t>58. 詹森指数代表基金的</w:t>
      </w:r>
    </w:p>
    <w:p>
      <w:r>
        <w:t xml:space="preserve">　A.系统风险　B.超额收益（阿尔法）　C.总风险　D.市场风险</w:t>
      </w:r>
    </w:p>
    <w:p>
      <w:r>
        <w:t xml:space="preserve">　【答案】B　【解析】詹森α是基金组合实际收益超过CAPM期望收益的部分，即超额收益。</w:t>
      </w:r>
    </w:p>
    <w:p>
      <w:r>
        <w:t>59. 基准组合的构建通常采用</w:t>
      </w:r>
    </w:p>
    <w:p>
      <w:r>
        <w:t xml:space="preserve">　A.全部股票　B.可比指数或行业指数组合　C.债券组合　D.随机组合</w:t>
      </w:r>
    </w:p>
    <w:p>
      <w:r>
        <w:t xml:space="preserve">　【答案】B　【解析】基准组合一般选用具有代表性的市场指数或行业指数组合。</w:t>
      </w:r>
    </w:p>
    <w:p>
      <w:r>
        <w:t>60. 基金绩效衡量应考虑的因素不包括</w:t>
      </w:r>
    </w:p>
    <w:p>
      <w:r>
        <w:t xml:space="preserve">　A.投资目标　B.风险水平　C.比较基准　D.基金公司注册资本</w:t>
      </w:r>
    </w:p>
    <w:p>
      <w:r>
        <w:t xml:space="preserve">　【答案】D　【解析】绩效衡量应考虑投资目标、风险、基准、时期等，与公司注册资本无关。</w:t>
      </w:r>
    </w:p>
    <w:p>
      <w:r>
        <w:t>61. 市场下跌时，β系数大的基金净值</w:t>
      </w:r>
    </w:p>
    <w:p>
      <w:r>
        <w:t xml:space="preserve">　A.跌得少　B.跌得多　C.不受影响　D.反而上涨</w:t>
      </w:r>
    </w:p>
    <w:p>
      <w:r>
        <w:t xml:space="preserve">　【答案】B　【解析】β越大，基金随市场波动越大，市场下跌时高β基金跌幅更大。</w:t>
      </w:r>
    </w:p>
    <w:p>
      <w:r>
        <w:t>62. 我国《证券投资基金法》正式施行于</w:t>
      </w:r>
    </w:p>
    <w:p>
      <w:r>
        <w:t xml:space="preserve">　A.1998年　B.2004年　C.2013年　D.2015年</w:t>
      </w:r>
    </w:p>
    <w:p>
      <w:r>
        <w:t xml:space="preserve">　【答案】B　【解析】《证券投资基金法》2004年6月1日施行，后于2012年修订。</w:t>
      </w:r>
    </w:p>
    <w:p>
      <w:r>
        <w:t>63. 基金托管人发现基金管理人投资指令违法违规，应当</w:t>
      </w:r>
    </w:p>
    <w:p>
      <w:r>
        <w:t xml:space="preserve">　A.执行指令　B.拒绝执行并报告证监会　C.通知管理人后执行　D.修改指令后执行</w:t>
      </w:r>
    </w:p>
    <w:p>
      <w:r>
        <w:t xml:space="preserve">　【答案】B　【解析】托管人发现违规指令应拒绝执行，并及时向证监会报告。</w:t>
      </w:r>
    </w:p>
    <w:p>
      <w:r>
        <w:t>64. 下列属于基金市场营销特殊性的是</w:t>
      </w:r>
    </w:p>
    <w:p>
      <w:r>
        <w:t xml:space="preserve">　A.有形性　B.易变性　C.专业性、持续性、适用性　D.可预见性</w:t>
      </w:r>
    </w:p>
    <w:p>
      <w:r>
        <w:t xml:space="preserve">　【答案】C　【解析】基金营销具有服务性、专业性、持续性、适用性等特殊特征。</w:t>
      </w:r>
    </w:p>
    <w:p>
      <w:r>
        <w:t>65. 证券投资基金当事人中，负责基金资产保管的是</w:t>
      </w:r>
    </w:p>
    <w:p>
      <w:r>
        <w:t xml:space="preserve">　A.管理人　B.托管人　C.持有人　D.销售机构</w:t>
      </w:r>
    </w:p>
    <w:p>
      <w:r>
        <w:t xml:space="preserve">　【答案】B　【解析】基金托管人负责安全保管基金财产、办理资金划拨、复核净值。</w:t>
      </w:r>
    </w:p>
    <w:p>
      <w:r>
        <w:t>66. 系列基金又称为</w:t>
      </w:r>
    </w:p>
    <w:p>
      <w:r>
        <w:t xml:space="preserve">　A.基金中的基金　B.伞型基金　C.保本基金　D.ETF联接基金</w:t>
      </w:r>
    </w:p>
    <w:p>
      <w:r>
        <w:t xml:space="preserve">　【答案】B　【解析】伞型（系列）基金共用一个基金合同，子基金可相互转换。</w:t>
      </w:r>
    </w:p>
    <w:p>
      <w:r>
        <w:t>67. 保本基金将大部分资金投资于</w:t>
      </w:r>
    </w:p>
    <w:p>
      <w:r>
        <w:t xml:space="preserve">　A.股票　B.债券等固定收益工具　C.衍生品　D.货币工具</w:t>
      </w:r>
    </w:p>
    <w:p>
      <w:r>
        <w:t xml:space="preserve">　【答案】B　【解析】保本基金将大部分投资于债券等固定收益，以实现保本目标。</w:t>
      </w:r>
    </w:p>
    <w:p>
      <w:r>
        <w:t>68. ETF联接基金投资于目标ETF的资产不得低于基金资产净值的</w:t>
      </w:r>
    </w:p>
    <w:p>
      <w:r>
        <w:t xml:space="preserve">　A.50%　B.80%　C.90%　D.60%</w:t>
      </w:r>
    </w:p>
    <w:p>
      <w:r>
        <w:t xml:space="preserve">　【答案】C　【解析】ETF联接基金投资于目标ETF的比例不低于基金资产净值的90%。</w:t>
      </w:r>
    </w:p>
    <w:p>
      <w:r>
        <w:t>69. 分级基金中，预期风险收益较低的子份额称为</w:t>
      </w:r>
    </w:p>
    <w:p>
      <w:r>
        <w:t xml:space="preserve">　A.A类份额　B.B类份额　C.母份额　D.C类份额</w:t>
      </w:r>
    </w:p>
    <w:p>
      <w:r>
        <w:t xml:space="preserve">　【答案】A　【解析】A类（稳健份额）风险收益较低，B类（进取份额）风险收益较高。</w:t>
      </w:r>
    </w:p>
    <w:p>
      <w:r>
        <w:t>70. 基金募集期限一般不超过</w:t>
      </w:r>
    </w:p>
    <w:p>
      <w:r>
        <w:t xml:space="preserve">　A.1个月　B.3个月　C.6个月　D.9个月</w:t>
      </w:r>
    </w:p>
    <w:p>
      <w:r>
        <w:t xml:space="preserve">　【答案】B　【解析】基金募集不得超过证监会核准的基金募集期限，最长一般不超过3个月。</w:t>
      </w:r>
    </w:p>
    <w:p>
      <w:r>
        <w:t>71. 基金合同生效后，拟任基金管理人应当在每季度结束后多少日披露季报</w:t>
      </w:r>
    </w:p>
    <w:p>
      <w:r>
        <w:t xml:space="preserve">　A.15日　B.15个工作日　C.30日　D.60日</w:t>
      </w:r>
    </w:p>
    <w:p>
      <w:r>
        <w:t xml:space="preserve">　【答案】B　【解析】基金季度报告应在每个季度结束之日起15个工作日内编制完成并披露。</w:t>
      </w:r>
    </w:p>
    <w:p>
      <w:r>
        <w:t>72. 基金年度报告应当在每年结束后多少日内披露</w:t>
      </w:r>
    </w:p>
    <w:p>
      <w:r>
        <w:t xml:space="preserve">　A.60日　B.90日　C.3个月　D.120日</w:t>
      </w:r>
    </w:p>
    <w:p>
      <w:r>
        <w:t xml:space="preserve">　【答案】B　【解析】基金年度报告应在每年结束之日起90日内编制并披露。</w:t>
      </w:r>
    </w:p>
    <w:p>
      <w:r>
        <w:t>73. 基金半年度报告披露时间为上半年结束后</w:t>
      </w:r>
    </w:p>
    <w:p>
      <w:r>
        <w:t xml:space="preserve">　A.15日内　B.60日内　C.90日内　D.120日内</w:t>
      </w:r>
    </w:p>
    <w:p>
      <w:r>
        <w:t xml:space="preserve">　【答案】B　【解析】基金半年度报告应在上半年结束之日起60日内披露。</w:t>
      </w:r>
    </w:p>
    <w:p>
      <w:r>
        <w:t>74. 持仓组合中单个公募基金持有的一家公司发行的证券，不得超过该证券的</w:t>
      </w:r>
    </w:p>
    <w:p>
      <w:r>
        <w:t xml:space="preserve">　A.5%　B.10%　C.15%　D.20%</w:t>
      </w:r>
    </w:p>
    <w:p>
      <w:r>
        <w:t xml:space="preserve">　【答案】B　【解析】一只基金持有一家公司发行的证券，不得超过基金资产净值的10%（双十规定之一）。</w:t>
      </w:r>
    </w:p>
    <w:p>
      <w:r>
        <w:t>75. 同一基金管理人管理的全部基金持有一家公司发行的证券，不得超过该证券的</w:t>
      </w:r>
    </w:p>
    <w:p>
      <w:r>
        <w:t xml:space="preserve">　A.5%　B.10%　C.15%　D.20%</w:t>
      </w:r>
    </w:p>
    <w:p>
      <w:r>
        <w:t xml:space="preserve">　【答案】B　【解析】同一管理人全部基金持有一家公司证券不得超过该证券的10%。</w:t>
      </w:r>
    </w:p>
    <w:p>
      <w:r>
        <w:t>76. 货币市场基金的赎回资金一般到账时间为</w:t>
      </w:r>
    </w:p>
    <w:p>
      <w:r>
        <w:t xml:space="preserve">　A.T+0或T+1　B.T+5　C.T+7　D.T+10</w:t>
      </w:r>
    </w:p>
    <w:p>
      <w:r>
        <w:t xml:space="preserve">　【答案】A　【解析】货币市场基金流动性高，赎回款通常T+0/T+1到账。</w:t>
      </w:r>
    </w:p>
    <w:p>
      <w:r>
        <w:t>77. 基金宣传推介材料可以</w:t>
      </w:r>
    </w:p>
    <w:p>
      <w:r>
        <w:t xml:space="preserve">　A.预测基金投资业绩　B.违规承诺收益　C.登载该基金过往业绩　D.夸大收益</w:t>
      </w:r>
    </w:p>
    <w:p>
      <w:r>
        <w:t xml:space="preserve">　【答案】C　【解析】可登载经审计的过往业绩，但不得预测、承诺收益或夸大宣传。</w:t>
      </w:r>
    </w:p>
    <w:p>
      <w:r>
        <w:t>78. 开放式基金份额登记是指由什么设立基金份额持有人名册的行为</w:t>
      </w:r>
    </w:p>
    <w:p>
      <w:r>
        <w:t xml:space="preserve">　A.基金托管人　B.基金注册登记机构　C.证券交易所　D.基金销售机构</w:t>
      </w:r>
    </w:p>
    <w:p>
      <w:r>
        <w:t xml:space="preserve">　【答案】B　【解析】基金注册登记机构（TA）建立并管理持有人名册，办理份额登记。</w:t>
      </w:r>
    </w:p>
    <w:p>
      <w:r>
        <w:t>79. 我国目前开放式基金登记工作一般由谁承担</w:t>
      </w:r>
    </w:p>
    <w:p>
      <w:r>
        <w:t xml:space="preserve">　A.基金管理公司　B.中央登记结算公司　C.证券公司　D.商业银行</w:t>
      </w:r>
    </w:p>
    <w:p>
      <w:r>
        <w:t xml:space="preserve">　【答案】A　【解析】我国开放式基金注册登记一般由基金管理公司内部的注册登记部门承担。</w:t>
      </w:r>
    </w:p>
    <w:p>
      <w:r>
        <w:t>80. 影响基金份额净值最直接的市场因素是</w:t>
      </w:r>
    </w:p>
    <w:p>
      <w:r>
        <w:t xml:space="preserve">　A.基金规模　B.证券市场价格波动　C.管理费率　D.销售服务费</w:t>
      </w:r>
    </w:p>
    <w:p>
      <w:r>
        <w:t xml:space="preserve">　【答案】B　【解析】基金资产主要投资证券，市价波动直接影响基金份额净值。</w:t>
      </w:r>
    </w:p>
    <w:p>
      <w:r>
        <w:t>81. 基金资产估值时，上市流通的有价证券一般以估值日的什么价格计价</w:t>
      </w:r>
    </w:p>
    <w:p>
      <w:r>
        <w:t xml:space="preserve">　A.开盘价　B.收盘价　C.最高价　D.最低价</w:t>
      </w:r>
    </w:p>
    <w:p>
      <w:r>
        <w:t xml:space="preserve">　【答案】B　【解析】上市流通证券通常以估值日（当日）收盘价计算公允价值。</w:t>
      </w:r>
    </w:p>
    <w:p>
      <w:r>
        <w:t>82. 下列哪种风险属于系统性风险</w:t>
      </w:r>
    </w:p>
    <w:p>
      <w:r>
        <w:t xml:space="preserve">　A.公司经营失败　B.市场利率风险　C.工人罢工　D.诉讼失败</w:t>
      </w:r>
    </w:p>
    <w:p>
      <w:r>
        <w:t xml:space="preserve">　【答案】B　【解析】利率、通胀、宏观政策等影响整个市场的风险属系统风险，不可分散。</w:t>
      </w:r>
    </w:p>
    <w:p>
      <w:r>
        <w:t>83. 分散化投资可以消除的风险是</w:t>
      </w:r>
    </w:p>
    <w:p>
      <w:r>
        <w:t xml:space="preserve">　A.系统性风险　B.非系统性风险　C.利率风险　D.购买力风险</w:t>
      </w:r>
    </w:p>
    <w:p>
      <w:r>
        <w:t xml:space="preserve">　【答案】B　【解析】分散投资可降低乃至消除非系统（个别）风险，但不能消除系统风险。</w:t>
      </w:r>
    </w:p>
    <w:p>
      <w:r>
        <w:t>84. 贝塔系数（β）衡量的是</w:t>
      </w:r>
    </w:p>
    <w:p>
      <w:r>
        <w:t xml:space="preserve">　A.非系统风险　B.系统风险（市场风险）　C.总风险　D.个别风险</w:t>
      </w:r>
    </w:p>
    <w:p>
      <w:r>
        <w:t xml:space="preserve">　【答案】B　【解析】贝塔系数衡量单个证券（组合）相对于市场的系统风险。</w:t>
      </w:r>
    </w:p>
    <w:p>
      <w:r>
        <w:t>85. 市场组合的β值为</w:t>
      </w:r>
    </w:p>
    <w:p>
      <w:r>
        <w:t xml:space="preserve">　A.0　B.1　C.-1　D.无穷大</w:t>
      </w:r>
    </w:p>
    <w:p>
      <w:r>
        <w:t xml:space="preserve">　【答案】B　【解析】市场组合相对于自身波动为1，β=1。</w:t>
      </w:r>
    </w:p>
    <w:p>
      <w:r>
        <w:t>86. 如果某证券β为1.5，市场上涨10%，则该证券预期上涨</w:t>
      </w:r>
    </w:p>
    <w:p>
      <w:r>
        <w:t xml:space="preserve">　A.5%　B.10%　C.15%　D.25%</w:t>
      </w:r>
    </w:p>
    <w:p>
      <w:r>
        <w:t xml:space="preserve">　【答案】C　【解析】预期涨跌幅=β×市场涨跌=1.5×10%=15%。</w:t>
      </w:r>
    </w:p>
    <w:p>
      <w:r>
        <w:t>87. CAPM模型表明，证券的期望收益率与其什么线性正相关</w:t>
      </w:r>
    </w:p>
    <w:p>
      <w:r>
        <w:t xml:space="preserve">　A.总风险　B.系统风险（贝塔）　C.非系统风险　D.标准差</w:t>
      </w:r>
    </w:p>
    <w:p>
      <w:r>
        <w:t xml:space="preserve">　【答案】B　【解析】CAPM认为只有系统风险（贝塔）才获得风险溢价，期望收益与贝塔线性正相关。</w:t>
      </w:r>
    </w:p>
    <w:p>
      <w:r>
        <w:t>88. QDII基金的含义是</w:t>
      </w:r>
    </w:p>
    <w:p>
      <w:r>
        <w:t xml:space="preserve">　A.境内投资者境外投资　B.境外投资者境内投资　C.外汇基金　D.离岸基金</w:t>
      </w:r>
    </w:p>
    <w:p>
      <w:r>
        <w:t xml:space="preserve">　【答案】A　【解析】QDII合格境内机构投资者，允许境内资金投资境外证券市场。</w:t>
      </w:r>
    </w:p>
    <w:p>
      <w:r>
        <w:t>89. QFII的含义是</w:t>
      </w:r>
    </w:p>
    <w:p>
      <w:r>
        <w:t xml:space="preserve">　A.合格境外机构投资者　B.合格境内机构投资者　C.政府主权基金　D.私募基金</w:t>
      </w:r>
    </w:p>
    <w:p>
      <w:r>
        <w:t xml:space="preserve">　【答案】A　【解析】QFII即合格境外机构投资者，可投资境内证券市场。</w:t>
      </w:r>
    </w:p>
    <w:p>
      <w:r>
        <w:t>90. 基金托管人资格由谁核准</w:t>
      </w:r>
    </w:p>
    <w:p>
      <w:r>
        <w:t xml:space="preserve">　A.中国人民银行　B.中国证监会和中国银保监会（银行业监管机构）　C.证券业协会　D.财政部</w:t>
      </w:r>
    </w:p>
    <w:p>
      <w:r>
        <w:t xml:space="preserve">　【答案】B　【解析】基金托管人资格由中国证监会和银行业监督管理机构共同核准。</w:t>
      </w:r>
    </w:p>
    <w:p>
      <w:r>
        <w:t>91. 目前，我国对证券投资基金从证券市场中取得的收入，对个人投资者</w:t>
      </w:r>
    </w:p>
    <w:p>
      <w:r>
        <w:t xml:space="preserve">　A.暂免征收企业所得税和个人所得税　B.征收20%　C.减半征收　D.征收10%</w:t>
      </w:r>
    </w:p>
    <w:p>
      <w:r>
        <w:t xml:space="preserve">　【答案】A　【解析】对个人投资者买卖基金份额获得的差价收入等，暂免征收个人所得税。</w:t>
      </w:r>
    </w:p>
    <w:p>
      <w:r>
        <w:t>92. 基金销售人员在向投资者推荐基金时，应当首先</w:t>
      </w:r>
    </w:p>
    <w:p>
      <w:r>
        <w:t xml:space="preserve">　A.进行风险揭示　B.对基金风险和收益进行适当性匹配　C.赠送礼品　D.承诺保本</w:t>
      </w:r>
    </w:p>
    <w:p>
      <w:r>
        <w:t xml:space="preserve">　【答案】B　【解析】销售应遵循适当性原则，把合适的产品卖给合适的投资者，先做风险匹配。</w:t>
      </w:r>
    </w:p>
    <w:p>
      <w:r>
        <w:t>93. 证券投资基金起源于</w:t>
      </w:r>
    </w:p>
    <w:p>
      <w:r>
        <w:t xml:space="preserve">　A.美国　B.英国　C.荷兰　D.日本</w:t>
      </w:r>
    </w:p>
    <w:p>
      <w:r>
        <w:t xml:space="preserve">　【答案】B　【解析】投资基金起源于19世纪英国（海外殖民投资信托），后在美国发展壮大。</w:t>
      </w:r>
    </w:p>
    <w:p>
      <w:r>
        <w:t>94. 我国第一家由证监会批准设立的基金管理公司成立于</w:t>
      </w:r>
    </w:p>
    <w:p>
      <w:r>
        <w:t xml:space="preserve">　A.1993年　B.1998年　C.2001年　D.2004年</w:t>
      </w:r>
    </w:p>
    <w:p>
      <w:r>
        <w:t xml:space="preserve">　【答案】B　【解析】1998年南方、国泰等首批基金管理公司设立，标志我国新基金业起步。</w:t>
      </w:r>
    </w:p>
    <w:p>
      <w:r>
        <w:t>95. 我国第一只开放式基金是</w:t>
      </w:r>
    </w:p>
    <w:p>
      <w:r>
        <w:t xml:space="preserve">　A.华安创新　B.基金开元　C.基金金泰　D.淄博基金</w:t>
      </w:r>
    </w:p>
    <w:p>
      <w:r>
        <w:t xml:space="preserve">　【答案】A　【解析】2001年9月华安创新成立，是我国第一只开放式证券投资基金。</w:t>
      </w:r>
    </w:p>
    <w:p>
      <w:r>
        <w:t>96. 与股票相比，证券投资基金的投资风险特点是</w:t>
      </w:r>
    </w:p>
    <w:p>
      <w:r>
        <w:t xml:space="preserve">　A.风险高于股票　B.风险由投资者全部承担　C.采用组合投资、分散风险　D.无风险</w:t>
      </w:r>
    </w:p>
    <w:p>
      <w:r>
        <w:t xml:space="preserve">　【答案】C　【解析】基金通过组合投资、专业管理分散风险，风险通常低于直接买股票。</w:t>
      </w:r>
    </w:p>
    <w:p>
      <w:r>
        <w:t>97. 基金管理公司的主营业务是</w:t>
      </w:r>
    </w:p>
    <w:p>
      <w:r>
        <w:t xml:space="preserve">　A.基金的募集和管理　B.基金托管　C.基金销售支付　D.证券经纪</w:t>
      </w:r>
    </w:p>
    <w:p>
      <w:r>
        <w:t xml:space="preserve">　【答案】A　【解析】基金管理公司核心业务是基金募集与投资管理。</w:t>
      </w:r>
    </w:p>
    <w:p>
      <w:r>
        <w:t>98. 下列属于基金托管人职责的是</w:t>
      </w:r>
    </w:p>
    <w:p>
      <w:r>
        <w:t xml:space="preserve">　A.基金投资运作　B.基金资产保管和资金清算　C.基金营销　D.基金研究</w:t>
      </w:r>
    </w:p>
    <w:p>
      <w:r>
        <w:t xml:space="preserve">　【答案】B　【解析】托管人负责资产保管、资金清算、会计复核、投资监督，不负责投资运作。</w:t>
      </w:r>
    </w:p>
    <w:p>
      <w:r>
        <w:t>99. 开放式基金赎回费总额归</w:t>
      </w:r>
    </w:p>
    <w:p>
      <w:r>
        <w:t xml:space="preserve">　A.基金资产　B.销售机构　C.管理人　D.托管人</w:t>
      </w:r>
    </w:p>
    <w:p>
      <w:r>
        <w:t xml:space="preserve">　【答案】A　【解析】赎回费扣除手续费后余额归基金资产，用于补偿未赎回持有人。</w:t>
      </w:r>
    </w:p>
    <w:p>
      <w:r>
        <w:t>100. 基金年度报告中关于管理人报告，下列说法错误的是</w:t>
      </w:r>
    </w:p>
    <w:p>
      <w:r>
        <w:t xml:space="preserve">　A.应披露基金经理简介　B.应披露投资策略　C.可以预测下年度收益　D.应披露合规情况</w:t>
      </w:r>
    </w:p>
    <w:p>
      <w:r>
        <w:t xml:space="preserve">　【答案】C　【解析】年报不得预测下一年度收益，投资业绩预测属违规行为。</w:t>
      </w:r>
    </w:p>
    <w:p>
      <w:r>
        <w:t>101. 基金从业人员职业道德规范不包括</w:t>
      </w:r>
    </w:p>
    <w:p>
      <w:r>
        <w:t xml:space="preserve">　A.守法合规　B.诚实守信　C.专业审慎　D.追求最高收益</w:t>
      </w:r>
    </w:p>
    <w:p>
      <w:r>
        <w:t xml:space="preserve">　【答案】D　【解析】职业道德包括守法合规、诚实守信、专业审慎、客户至上、公平竞争等，不包括追求最高收益。</w:t>
      </w:r>
    </w:p>
    <w:p>
      <w:r>
        <w:t>102. 投资者申购开放式基金，T日提交申请，基金份额一般何时登记</w:t>
      </w:r>
    </w:p>
    <w:p>
      <w:r>
        <w:t xml:space="preserve">　A.T日　B.T+1日　C.T+3日　D.T+7日</w:t>
      </w:r>
    </w:p>
    <w:p>
      <w:r>
        <w:t xml:space="preserve">　【答案】B　【解析】开放式基金申购份额通常T+1日登记确认，赎回款再按规定时间划出。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