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安全生产事故应急预案（通用完整版，可直接修改使用）</w:t>
      </w:r>
    </w:p>
    <w:p>
      <w:r>
        <w:t>一、使用说明</w:t>
      </w:r>
    </w:p>
    <w:p>
      <w:r>
        <w:t>本预案为生产经营单位安全生产事故综合应急预案的通用范本，依据《中华人民共和国安全生产法》《生产安全事故应急条例》《生产安全事故报告和调查处理条例》及行业有关规定编制。使用时应结合本单位生产经营特点、风险类型、机构设置和应急资源实际，填写组织、人员、电话等空白内容，组织评审并发布实施，定期组织演练、评估修订。</w:t>
      </w:r>
    </w:p>
    <w:p>
      <w:r>
        <w:t>二、总则</w:t>
      </w:r>
    </w:p>
    <w:p>
      <w:r>
        <w:t>第一条 编制目的：为有效预防和处置各类安全生产事故，规范应急响应程序，最大限度减少人员伤亡和财产损失，特制定本预案。</w:t>
      </w:r>
    </w:p>
    <w:p>
      <w:r>
        <w:t>第二条 编制依据：《中华人民共和国安全生产法》《生产安全事故应急条例》《生产安全事故报告和调查处理条例》及相关法律法规、行业标准。</w:t>
      </w:r>
    </w:p>
    <w:p>
      <w:r>
        <w:t>第三条 适用范围：本单位生产经营区域内发生的火灾、爆炸、触电、机械伤害、高处坠落、中毒窒息、设备事故及其他生产安全事故的应急处置。</w:t>
      </w:r>
    </w:p>
    <w:p>
      <w:r>
        <w:t>第四条 工作原则：以人为本、安全第一；预防为主、平战结合；统一指挥、分级负责；快速反应、协同处置。</w:t>
      </w:r>
    </w:p>
    <w:p>
      <w:r>
        <w:t>三、组织机构与职责</w:t>
      </w:r>
    </w:p>
    <w:p>
      <w:r>
        <w:t>第五条 本单位成立安全生产事故应急救援指挥部，由主要负责人担任总指挥，分管负责人担任副总指挥，各部门负责人为成员。</w:t>
      </w:r>
    </w:p>
    <w:p>
      <w:r>
        <w:t>第六条 总指挥职责：全面指挥应急救援工作，决定启动和终止应急预案，协调外部救援力量，组织事故善后处理。</w:t>
      </w:r>
    </w:p>
    <w:p>
      <w:r>
        <w:t>第七条 指挥部下设抢险救援组、医疗救护组、警戒疏散组、后勤保障组、通讯联络组、善后处理组，各组职责明确如下：</w:t>
      </w:r>
    </w:p>
    <w:p>
      <w:r>
        <w:t>抢险救援组负责实施现场抢险、控制危险源、搜救被困人员；医疗救护组负责伤员的现场急救与转运；警戒疏散组负责设置警戒区、疏散人员、引导外部救援车辆；后勤保障组负责应急物资、装备、车辆的调配供应；通讯联络组负责信息报送与对外联络；善后处理组负责伤亡人员家属安抚、保险理赔和现场恢复。</w:t>
      </w:r>
    </w:p>
    <w:p>
      <w:r>
        <w:t>四、风险辨识与防范</w:t>
      </w:r>
    </w:p>
    <w:p>
      <w:r>
        <w:t>第八条 结合本单位生产经营特点，重点辨识以下风险：火灾风险（用电线路、动火作业、易燃物品存放）、机械伤害风险（设备运转、检修作业）、高处坠落风险（高处作业、临边洞口）、触电风险（临时用电、电气设备）、中毒窒息风险（有限空间作业、有毒有害气体）等。</w:t>
      </w:r>
    </w:p>
    <w:p>
      <w:r>
        <w:t>第九条 针对辨识出的风险，落实管控措施：定期检查电气线路和设备，严禁超负荷用电和私拉乱接；动火作业实行审批制度并配备灭火器材；高处作业系好安全带、设置防护栏；有限空间作业实行先通风、再检测、后作业；易燃易爆物品分类存放并远离火源。</w:t>
      </w:r>
    </w:p>
    <w:p>
      <w:r>
        <w:t>五、预警与信息报告</w:t>
      </w:r>
    </w:p>
    <w:p>
      <w:r>
        <w:t>第十条 发现事故苗头或异常情况，现场人员应立即报告班组长或安全员，情况紧急的可先处置后报告。</w:t>
      </w:r>
    </w:p>
    <w:p>
      <w:r>
        <w:t>第十一条 事故发生后，现场负责人应立即向本单位应急指挥部报告，报告内容包括事故发生时间、地点、简要经过、伤亡情况、已采取措施等。</w:t>
      </w:r>
    </w:p>
    <w:p>
      <w:r>
        <w:t>第十二条 发生生产安全事故后，单位负责人应当于接到报告后一小时内向事故发生地县级以上人民政府应急管理部门和负有安全生产监督管理职责的有关部门报告；情况紧急时，事故现场有关人员可以直接向有关部门报告。不得迟报、漏报、谎报、瞒报。</w:t>
      </w:r>
    </w:p>
    <w:p>
      <w:r>
        <w:t>六、应急响应程序</w:t>
      </w:r>
    </w:p>
    <w:p>
      <w:r>
        <w:t>第十三条 事故发生后，最早发现人员应在确保自身安全的前提下，采取断电、关阀、灭火、报警（拨打119、120、110）等先期处置措施。</w:t>
      </w:r>
    </w:p>
    <w:p>
      <w:r>
        <w:t>第十四条 指挥部接报后立即启动本预案，总指挥统一指挥：抢险救援组实施抢救，警戒疏散组设置警戒区并组织疏散，医疗救护组开展伤员急救，通讯联络组向有关部门报告并请求支援。</w:t>
      </w:r>
    </w:p>
    <w:p>
      <w:r>
        <w:t>第十五条 疏散路线与集合点：各区域按疏散指示标志撤离，统一到指定集合点清点人数，确保无人员滞留危险区域。</w:t>
      </w:r>
    </w:p>
    <w:p>
      <w:r>
        <w:t>第十六条 危险区域设置警戒线和警示标志，无关人员不得进入；易燃易爆场所严禁烟火，防止次生灾害。</w:t>
      </w:r>
    </w:p>
    <w:p>
      <w:r>
        <w:t>第十七条 事故扩大或超出本单位处置能力时，总指挥应请求外部专业救援力量支援，并做好接应配合。</w:t>
      </w:r>
    </w:p>
    <w:p>
      <w:r>
        <w:t>七、善后处理</w:t>
      </w:r>
    </w:p>
    <w:p>
      <w:r>
        <w:t>第十八条 事故处置结束后，清理现场、恢复生产前应进行安全检查，确认无隐患后方可复工。</w:t>
      </w:r>
    </w:p>
    <w:p>
      <w:r>
        <w:t>第十九条 妥善安置伤亡人员，依法做好工伤认定、工伤保险待遇和民事赔偿等善后事宜。</w:t>
      </w:r>
    </w:p>
    <w:p>
      <w:r>
        <w:t>第二十条 配合事故调查组开展调查，如实提供有关资料，落实整改措施，防止类似事故再次发生。</w:t>
      </w:r>
    </w:p>
    <w:p>
      <w:r>
        <w:t>八、保障措施</w:t>
      </w:r>
    </w:p>
    <w:p>
      <w:r>
        <w:t>第二十一条 应急物资保障：配备灭火器、消防水带、应急照明、担架、急救箱、防毒面具、警戒带等应急物资，专人管理，定期检查补充。</w:t>
      </w:r>
    </w:p>
    <w:p>
      <w:r>
        <w:t>第二十二条 应急演练：每年至少组织一次综合应急预案演练或专项演练，演练后评估总结、修订预案，提高应急处置能力。</w:t>
      </w:r>
    </w:p>
    <w:p>
      <w:r>
        <w:t>第二十三条 应急培训：新员工入职开展安全教育培训；特种作业人员持证上岗；定期组织全员应急知识培训和自救互救技能训练。</w:t>
      </w:r>
    </w:p>
    <w:p>
      <w:r>
        <w:t>九、常见事故专项处置要点</w:t>
      </w:r>
    </w:p>
    <w:p>
      <w:r>
        <w:t>第二十四条 火灾事故：立即切断电源，使用灭火器扑救初起火灾；火势蔓延时立即拨打119，组织人员用湿毛巾捂住口鼻沿疏散通道撤离，切勿乘坐电梯；消防通道保持畅通，易燃物与火源保持安全距离。</w:t>
      </w:r>
    </w:p>
    <w:p>
      <w:r>
        <w:t>第二十五条 触电事故：发现有人触电，首先切断电源或用干燥木棒、绝缘物挑开电源线，严禁直接用手拉拽；触电者昏迷的，立即进行心肺复苏并拨打120。</w:t>
      </w:r>
    </w:p>
    <w:p>
      <w:r>
        <w:t>第二十六条 机械伤害事故：立即停机断电，将伤者移离危险区域，对出血部位进行止血包扎，尽快送医；事故设备保护现场，待调查取证。</w:t>
      </w:r>
    </w:p>
    <w:p>
      <w:r>
        <w:t>第二十七条 有限空间作业事故：作业人员发生中毒窒息的，救援人员必须佩戴防毒面具或正压式空气呼吸器进入，严禁盲目施救导致伤亡扩大；先通风、再检测、后作业，作业现场配备监护人员。</w:t>
      </w:r>
    </w:p>
    <w:p>
      <w:r>
        <w:t>第二十八条 高处坠落事故：立即保护现场，对伤者进行固定，避免随意搬动造成二次伤害，拨打120等待专业急救，同时对作业现场设置警示。</w:t>
      </w:r>
    </w:p>
    <w:p>
      <w:r>
        <w:t>十、附则</w:t>
      </w:r>
    </w:p>
    <w:p>
      <w:r>
        <w:t>第二十九条 本预案每三年至少修订一次；发生重大变更（组织机构调整、生产工艺改变、法律法规更新）或演练评估发现问题时，应及时修订。</w:t>
      </w:r>
    </w:p>
    <w:p>
      <w:r>
        <w:t>第三十条 本预案自发布之日起实施，解释权归本单位安全管理部门。</w:t>
      </w:r>
    </w:p>
    <w:p>
      <w:r>
        <w:t>附：应急联系电话（填写）——火警119、急救120、公安110、应急管理部门值班电话XXX、单位总指挥XXX、单位安全负责人XXX。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