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辞退赔偿怎么算？N、N+1、2N到底是多少（2026通俗版）</w:t>
      </w:r>
    </w:p>
    <w:p>
      <w:pPr>
        <w:pStyle w:val="Heading1"/>
      </w:pPr>
      <w:r>
        <w:t>辞退赔偿通俗版</w:t>
      </w:r>
    </w:p>
    <w:p>
      <w:r>
        <w:t>N=工作年限×月工资（经济补偿金）。</w:t>
      </w:r>
    </w:p>
    <w:p>
      <w:r>
        <w:t>+1=上月工资（未提前30天通知的代通知金，仅限无过失性辞退）。</w:t>
      </w:r>
    </w:p>
    <w:p>
      <w:r>
        <w:t>2N=违法解除赔偿金（2倍经济补偿）。</w:t>
      </w:r>
    </w:p>
    <w:p>
      <w:r>
        <w:t>月工资=解除前12个月平均应发工资；超社平3倍封顶且年限最多12年。</w:t>
      </w:r>
    </w:p>
    <w:p>
      <w:r>
        <w:t>被辞退时不要轻易签自愿离职书！</w:t>
      </w:r>
    </w:p>
    <w:p>
      <w:r>
        <w:t>（完整版请下载Word文档）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