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考研政治主观题答题模板与高分句式（可打印背诵）</w:t>
      </w:r>
    </w:p>
    <w:p>
      <w:r>
        <w:t>考研政治主观题答题模板与高分句式（可打印背诵）</w:t>
      </w:r>
    </w:p>
    <w:p>
      <w:r>
        <w:t>一、主观题答题结构：总（点明观点/原理）—分（原理阐述+材料分析）—总（结论/启示）。三部分缺一不可。</w:t>
      </w:r>
    </w:p>
    <w:p>
      <w:r>
        <w:t>二、马原答题模板：①原理名称+内容（如矛盾分析法：矛盾具有普遍性和特殊性…）；②结合材料分析（材料中体现了…）；③方法论意义（要求我们…）。</w:t>
      </w:r>
    </w:p>
    <w:p>
      <w:r>
        <w:t>三、毛中特答题模板：①时代背景/政策依据；②核心内容（是什么）；③意义影响（对国家、社会、人民）；④落实措施（怎么办）。</w:t>
      </w:r>
    </w:p>
    <w:p>
      <w:r>
        <w:t>四、史纲答题模板：①历史事件背景；②主要内容经过；③历史意义（对当时、对后世）。</w:t>
      </w:r>
    </w:p>
    <w:p>
      <w:r>
        <w:t>五、时政答题模板：①中央文件/会议精神点题；②分点阐述（政治、经济、文化、社会、生态）；③结尾升华（坚持党的领导、为人民服务）。</w:t>
      </w:r>
    </w:p>
    <w:p>
      <w:r>
        <w:t>六、答题规范：分点作答（1.2.3.），字迹工整，结合材料（一定要引用材料中的话），字数适中（每题400-600字）。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