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民法典常用法律常识50条（日常生活必读）</w:t>
      </w:r>
    </w:p>
    <w:p>
      <w:r>
        <w:t>一、婚姻家庭类（1-12条）</w:t>
      </w:r>
    </w:p>
    <w:p>
      <w:r>
        <w:t>1.结婚年龄：男不得早于二十二周岁，女不得早于二十周岁。2.夫妻共同财产包括婚姻关系存续期间的工资、奖金、投资收益等。3.一方婚前房产婚后共同还贷的，离婚时可主张还贷部分及增值补偿。4.离婚冷静期：协议离婚需经三十日冷静期。5.子女抚养：不满两周岁的子女原则上随母亲生活。6.夫妻一方隐藏、转移共同财产的，分割时可少分或不分。7.离婚时无过错方可请求损害赔偿的情形：重婚、与他人同居、家暴、虐待遗弃。8.老年人可要求子女支付赡养费。9.收养应当向民政部门登记。10.继父母与继子女形成抚养关系的，权利义务同亲生。11.夫妻债务：用于家庭共同生活的债务为共同债务。12.婚前重大疾病未告知，另一方可在知道后一年内请求撤销婚姻。</w:t>
      </w:r>
    </w:p>
    <w:p>
      <w:r>
        <w:t>二、继承类（13-22条）</w:t>
      </w:r>
    </w:p>
    <w:p>
      <w:r>
        <w:t>13.法定继承顺序：第一顺序配偶、子女、父母；第二顺序兄弟姐妹、祖父母、外祖父母。14.遗嘱形式包括自书、代书、打印、录音录像、口头、公证遗嘱。15.打印遗嘱需两名以上见证人。16.继承开始后按遗嘱继承，无遗嘱按法定继承。17.胎儿保留继承份额。18.丧偶儿媳对公婆尽主要赡养义务的可作为第一顺序继承人。19.遗产债务以遗产实际价值为限清偿。20.遗赠扶养协议优先于遗嘱。21.被继承人的兄弟姐妹先于其死亡的，其子女可代位继承。22.受遗赠人应在知道受遗赠后六十日内作出接受表示。</w:t>
      </w:r>
    </w:p>
    <w:p>
      <w:r>
        <w:t>三、借贷合同类（23-33条）</w:t>
      </w:r>
    </w:p>
    <w:p>
      <w:r>
        <w:t>23.借款合同自实际提供借款时成立。24.自然人之间借款未约定利息的视为无息。25.约定利息超过合同成立时LPR四倍的部分不受保护。26.提前还款按实际借款期间计息。27.借款利息不得预先在本金中扣除。28.保证方式没有约定或约定不明的，按一般保证处理。29.连带保证的保证期间为主债务履行期届满之日起六个月。30.诉讼时效三年，中断后重新计算。31.转账备注“借款”是重要证据。32.借条与欠条区别：借条证明借款关系，欠条证明欠款关系。33.夫妻共同债务需共债共签或用于共同生活。</w:t>
      </w:r>
    </w:p>
    <w:p>
      <w:r>
        <w:t>四、物业与消费类（34-42条）</w:t>
      </w:r>
    </w:p>
    <w:p>
      <w:r>
        <w:t>34.业主对专有部分享有所有权，对共有部分享有共有权。35.物业费收取需有合同依据。36.高空抛物造成损害，能查明侵权人的由侵权人担责，不能查明的可能加害人补偿后有权追偿。37.网购商品七日无理由退货（定作、鲜活易腐等除外）。38.经营者欺诈可要求三倍赔偿（最低五百元）。39.商品缺陷造成损害可要求惩罚性赔偿。40.格式条款中免除自身责任、加重对方责任的条款无效。41.预付费消费经营者跑路的，消费者可起诉追讨。42.个人信息受法律保护，经营者处理个人信息需告知并取得同意。</w:t>
      </w:r>
    </w:p>
    <w:p>
      <w:r>
        <w:t>五、侵权与维权类（43-50条）</w:t>
      </w:r>
    </w:p>
    <w:p>
      <w:r>
        <w:t>43.一般侵权责任构成：行为、损害、因果关系、过错。44.过错推定责任：建筑物脱落、悬挂物坠落致害等。45.无过错责任：高度危险作业、产品责任等。46.机动车借给他人使用发生事故，由使用人担责，车主有过错的承担相应责任。47.饲养动物致害，动物饲养人承担无过错责任（受害人故意除外）。48.正当防卫超过必要限度造成损害的应承担适当责任。49.紧急救助造成受助人损害的，救助人不承担民事责任。50.被侵权人可要求赔礼道歉、消除影响、赔偿损失等。</w:t>
      </w:r>
    </w:p>
    <w:p>
      <w:r>
        <w:t>使用说明</w:t>
      </w:r>
    </w:p>
    <w:p>
      <w:r>
        <w:t>以上常识为要点概括，具体案件请查阅法律条文原文并咨询专业人士。民法典自2021年1月1日起施行，本文依据现行有效法律整理。</w:t>
      </w:r>
    </w:p>
    <w:p>
      <w:pPr>
        <w:pStyle w:val="Heading1"/>
      </w:pPr>
      <w:r>
        <w:t>一、合同使用说明</w:t>
      </w:r>
    </w:p>
    <w:p>
      <w:r>
        <w:t>使用本模板时请注意：①双方信息（甲方、乙方名称、证件号、地址、联系方式）必须填写真实完整；②标的、数量、价款、履行期限、地点和方式等核心条款务必逐项填清，不能留空；③手写修改处需双方共同签字确认；④合同一式两份（或多份），双方各执一份；⑤签章要求：个人签字按手印，单位加盖公章并由法定代表人（或授权代表）签字；⑥电子合同与纸质合同具有同等法律效力，但需通过合规电子签约平台签署。</w:t>
      </w:r>
    </w:p>
    <w:p>
      <w:pPr>
        <w:pStyle w:val="Heading1"/>
      </w:pPr>
      <w:r>
        <w:t>二、常见风险点提醒</w:t>
      </w:r>
    </w:p>
    <w:p>
      <w:r>
        <w:t>签订合同最容易踩坑的几处：①不看清条款就签字，特别是免责条款、违约金条款；②口头承诺未写入合同，事后无凭据；③空白合同先签字，被对方事后填上不利内容；④对方主体信息不清，无法确定履约主体；⑤履行中变更事项未签订补充协议。规避方法：逐条阅读、必要条款写实、空白处划线或注明“无”、变更事项书面化。</w:t>
      </w:r>
    </w:p>
    <w:p>
      <w:pPr>
        <w:pStyle w:val="Heading1"/>
      </w:pPr>
      <w:r>
        <w:t>三、合同生效要件</w:t>
      </w:r>
    </w:p>
    <w:p>
      <w:r>
        <w:t>一份合同要有效，需要同时满足：①双方具有相应的民事行为能力；②意思表示真实（不存在欺诈、胁迫、重大误解）；③不违反法律、行政法规的强制性规定，不违背公序良俗；④法律、行政法规规定应当办理批准、登记等手续的，依照其规定办理。合同自双方签字盖章之日起成立，依法成立的合同自成立时生效（法律另有规定的除外）。</w:t>
      </w:r>
    </w:p>
    <w:p>
      <w:pPr>
        <w:pStyle w:val="Heading1"/>
      </w:pPr>
      <w:r>
        <w:t>四、争议解决方式</w:t>
      </w:r>
    </w:p>
    <w:p>
      <w:r>
        <w:t>合同履行发生争议时，解决途径依次为：①协商——双方友好协商达成和解；②调解——请求人民调解委员会等第三方调解；③仲裁——合同约定仲裁条款的，向约定的仲裁委员会申请仲裁（一裁终局）；④诉讼——向有管辖权的人民法院起诉。注意：约定仲裁的不得再向法院起诉；诉讼时效一般为三年，自知道权利被侵害时起算。</w:t>
      </w:r>
    </w:p>
    <w:p>
      <w:pPr>
        <w:pStyle w:val="Heading1"/>
      </w:pPr>
      <w:r>
        <w:t>五、免费使用与免责声明</w:t>
      </w:r>
    </w:p>
    <w:p>
      <w:r>
        <w:t>本模板由《老百姓办事指南》法律合同板块根据公开法律文件与通行合同范本整理，仅供学习参考和起草参考，不构成法律意见。涉及重大利益的合同（房产、大额借贷、婚姻财产协议、公司合伙等），强烈建议咨询执业律师或到法律合同板块查阅对应专业解读。本站将持续更新各类合同模板与法律常识，欢迎收藏关注。</w:t>
      </w:r>
    </w:p>
    <w:p>
      <w:pPr>
        <w:pStyle w:val="Heading1"/>
      </w:pPr>
      <w:r>
        <w:t>六、合同条款解读要点</w:t>
      </w:r>
    </w:p>
    <w:p>
      <w:r>
        <w:t>一份规范合同通常包含以下核心条款，签合同时逐条核对：①当事人条款：双方名称、身份证号/统一社会信用代码、住址、联系方式必须真实完整，这决定合同的履约主体；②标的条款：合同对象（货物、服务、房产、借款等）要明确具体，最好列明细清单；③数量与质量条款：数量单位要明确，质量标准要可衡量；④价款条款：金额大小写齐全，支付方式、支付时间明确；⑤履行条款：履行期限、地点、方式具体到日期和地点；⑥违约责任条款：违约情形、违约金比例、赔偿范围写清楚，违约金过高或过低都可以请求法院调整；⑦争议解决条款：选择仲裁还是诉讼要明确，管辖法院约定不得违反级别管辖和专属管辖规定；⑧签章条款：签字、盖章、日期、份数、生效条件完整。逐条核对这八类条款，能有效避免绝大多数合同纠纷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