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一级建造师《建设工程法规及相关知识》模拟100题</w:t>
      </w:r>
    </w:p>
    <w:p/>
    <w:p>
      <w:pPr>
        <w:pStyle w:val="Heading2"/>
      </w:pPr>
      <w:r>
        <w:t>一、单选题（第1-70题）</w:t>
      </w:r>
    </w:p>
    <w:p>
      <w:r>
        <w:t>1. 竣工结算争议可通过（ ）途径解决。（建设工程法规及相关知识模拟题）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2. 招投标活动中，联合体投标应符合（ ）要求。（建设工程法规及相关知识模拟题）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3. 合同无效的情形不包括（ ）。（建设工程法规及相关知识模拟题）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4. 合同无效的情形不包括（ ）。（建设工程法规及相关知识模拟题）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5. 合同无效的情形不包括（ ）。（建设工程法规及相关知识模拟题）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6. 工程质量保修期自（ ）之日起计算。（建设工程法规及相关知识模拟题）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7. 合同无效的情形不包括（ ）。（建设工程法规及相关知识模拟题）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8. 竣工结算争议可通过（ ）途径解决。（建设工程法规及相关知识模拟题）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9. 竣工结算争议可通过（ ）途径解决。（建设工程法规及相关知识模拟题）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10. 建设工程开工前，应由（ ）向有关部门申请领取施工许可证。（建设工程法规及相关知识模拟题）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11. 建筑业企业资质分为（ ）序列。（建设工程法规及相关知识模拟题）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12. 建筑业企业资质分为（ ）序列。（建设工程法规及相关知识模拟题）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13. 建筑业企业资质分为（ ）序列。（建设工程法规及相关知识模拟题）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14. 招投标活动中，联合体投标应符合（ ）要求。（建设工程法规及相关知识模拟题）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15. 招投标活动中，联合体投标应符合（ ）要求。（建设工程法规及相关知识模拟题）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16. 招投标活动中，联合体投标应符合（ ）要求。（建设工程法规及相关知识模拟题）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17. 工程质量保修期自（ ）之日起计算。（建设工程法规及相关知识模拟题）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18. 竣工结算争议可通过（ ）途径解决。（建设工程法规及相关知识模拟题）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19. 工程质量保修期自（ ）之日起计算。（建设工程法规及相关知识模拟题）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20. 招投标活动中，联合体投标应符合（ ）要求。（建设工程法规及相关知识模拟题）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21. 合同无效的情形不包括（ ）。（建设工程法规及相关知识模拟题）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22. 竣工结算争议可通过（ ）途径解决。（建设工程法规及相关知识模拟题）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23. 建设工程开工前，应由（ ）向有关部门申请领取施工许可证。（建设工程法规及相关知识模拟题）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24. 建筑业企业资质分为（ ）序列。（建设工程法规及相关知识模拟题）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25. 安全生产责任制的核心是（ ）。（建设工程法规及相关知识模拟题）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26. 安全生产责任制的核心是（ ）。（建设工程法规及相关知识模拟题）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27. 安全生产责任制的核心是（ ）。（建设工程法规及相关知识模拟题）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28. 建筑业企业资质分为（ ）序列。（建设工程法规及相关知识模拟题）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29. 安全生产责任制的核心是（ ）。（建设工程法规及相关知识模拟题）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30. 安全生产责任制的核心是（ ）。（建设工程法规及相关知识模拟题）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31. 建筑业企业资质分为（ ）序列。（建设工程法规及相关知识模拟题）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32. 安全生产责任制的核心是（ ）。（建设工程法规及相关知识模拟题）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33. 工程质量保修期自（ ）之日起计算。（建设工程法规及相关知识模拟题）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34. 工程质量保修期自（ ）之日起计算。（建设工程法规及相关知识模拟题）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35. 建设工程开工前，应由（ ）向有关部门申请领取施工许可证。（建设工程法规及相关知识模拟题）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36. 招投标活动中，联合体投标应符合（ ）要求。（建设工程法规及相关知识模拟题）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37. 安全生产责任制的核心是（ ）。（建设工程法规及相关知识模拟题）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38. 工程质量保修期自（ ）之日起计算。（建设工程法规及相关知识模拟题）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39. 建筑业企业资质分为（ ）序列。（建设工程法规及相关知识模拟题）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40. 工程质量保修期自（ ）之日起计算。（建设工程法规及相关知识模拟题）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41. 建设工程开工前，应由（ ）向有关部门申请领取施工许可证。（建设工程法规及相关知识模拟题）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42. 竣工结算争议可通过（ ）途径解决。（建设工程法规及相关知识模拟题）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43. 竣工结算争议可通过（ ）途径解决。（建设工程法规及相关知识模拟题）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44. 建筑业企业资质分为（ ）序列。（建设工程法规及相关知识模拟题）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45. 安全生产责任制的核心是（ ）。（建设工程法规及相关知识模拟题）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46. 工程质量保修期自（ ）之日起计算。（建设工程法规及相关知识模拟题）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47. 安全生产责任制的核心是（ ）。（建设工程法规及相关知识模拟题）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48. 安全生产责任制的核心是（ ）。（建设工程法规及相关知识模拟题）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49. 合同无效的情形不包括（ ）。（建设工程法规及相关知识模拟题）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50. 工程质量保修期自（ ）之日起计算。（建设工程法规及相关知识模拟题）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51. 招投标活动中，联合体投标应符合（ ）要求。（建设工程法规及相关知识模拟题）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52. 工程质量保修期自（ ）之日起计算。（建设工程法规及相关知识模拟题）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53. 合同无效的情形不包括（ ）。（建设工程法规及相关知识模拟题）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54. 工程质量保修期自（ ）之日起计算。（建设工程法规及相关知识模拟题）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55. 竣工结算争议可通过（ ）途径解决。（建设工程法规及相关知识模拟题）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56. 建筑业企业资质分为（ ）序列。（建设工程法规及相关知识模拟题）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57. 工程质量保修期自（ ）之日起计算。（建设工程法规及相关知识模拟题）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58. 招投标活动中，联合体投标应符合（ ）要求。（建设工程法规及相关知识模拟题）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59. 合同无效的情形不包括（ ）。（建设工程法规及相关知识模拟题）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60. 建筑业企业资质分为（ ）序列。（建设工程法规及相关知识模拟题）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61. 招投标活动中，联合体投标应符合（ ）要求。（建设工程法规及相关知识模拟题）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62. 建筑业企业资质分为（ ）序列。（建设工程法规及相关知识模拟题）</w:t>
        <w:br/>
        <w:t>A. 选项一  B. 选项二  C. 选项三  D. 选项四</w:t>
        <w:br/>
        <w:t>答案：D  解析：本题考查基础知识，注意审题后结合教材原文作答，该知识点属于高频考点。</w:t>
      </w:r>
    </w:p>
    <w:p>
      <w:r>
        <w:t>63. 竣工结算争议可通过（ ）途径解决。（建设工程法规及相关知识模拟题）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64. 安全生产责任制的核心是（ ）。（建设工程法规及相关知识模拟题）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65. 建筑业企业资质分为（ ）序列。（建设工程法规及相关知识模拟题）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66. 工程质量保修期自（ ）之日起计算。（建设工程法规及相关知识模拟题）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67. 建筑业企业资质分为（ ）序列。（建设工程法规及相关知识模拟题）</w:t>
        <w:br/>
        <w:t>A. 选项一  B. 选项二  C. 选项三  D. 选项四</w:t>
        <w:br/>
        <w:t>答案：C  解析：本题考查基础知识，注意审题后结合教材原文作答，该知识点属于高频考点。</w:t>
      </w:r>
    </w:p>
    <w:p>
      <w:r>
        <w:t>68. 工程质量保修期自（ ）之日起计算。（建设工程法规及相关知识模拟题）</w:t>
        <w:br/>
        <w:t>A. 选项一  B. 选项二  C. 选项三  D. 选项四</w:t>
        <w:br/>
        <w:t>答案：B  解析：本题考查基础知识，注意审题后结合教材原文作答，该知识点属于高频考点。</w:t>
      </w:r>
    </w:p>
    <w:p>
      <w:r>
        <w:t>69. 招投标活动中，联合体投标应符合（ ）要求。（建设工程法规及相关知识模拟题）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>
      <w:r>
        <w:t>70. 建筑业企业资质分为（ ）序列。（建设工程法规及相关知识模拟题）</w:t>
        <w:br/>
        <w:t>A. 选项一  B. 选项二  C. 选项三  D. 选项四</w:t>
        <w:br/>
        <w:t>答案：A  解析：本题考查基础知识，注意审题后结合教材原文作答，该知识点属于高频考点。</w:t>
      </w:r>
    </w:p>
    <w:p/>
    <w:p>
      <w:pPr>
        <w:pStyle w:val="Heading2"/>
      </w:pPr>
      <w:r>
        <w:t>二、多选题（第71-100题）</w:t>
      </w:r>
    </w:p>
    <w:p>
      <w:r>
        <w:t>1.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3.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4.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5.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6.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7.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8.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9.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10.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11.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12.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13.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14.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15.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16.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17.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18.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19.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20.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21.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22.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23.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24.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25.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26.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27.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28.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29.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>
      <w:r>
        <w:t>30. 下列关于建设工程法规及相关知识的说法，正确的有（ ）。</w:t>
        <w:br/>
        <w:t>A. 说法一  B. 说法二  C. 说法三  D. 说法四</w:t>
        <w:br/>
        <w:t>答案：ABCD  解析：多选题漏选不得分，作答时结合教材逐项判断。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